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2412A8">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C92364">
        <w:rPr>
          <w:rFonts w:ascii="Times New Roman" w:hAnsi="Times New Roman" w:cs="Times New Roman"/>
          <w:sz w:val="24"/>
          <w:szCs w:val="24"/>
        </w:rPr>
        <w:t>1</w:t>
      </w:r>
      <w:r w:rsidRPr="00D84BFE">
        <w:rPr>
          <w:rFonts w:ascii="Times New Roman" w:hAnsi="Times New Roman" w:cs="Times New Roman"/>
          <w:sz w:val="24"/>
          <w:szCs w:val="24"/>
        </w:rPr>
        <w:t>»</w:t>
      </w:r>
    </w:p>
    <w:p w:rsidR="005E53D2" w:rsidRDefault="00D84BFE" w:rsidP="00D84BFE">
      <w:pPr>
        <w:ind w:left="1068"/>
        <w:jc w:val="center"/>
        <w:rPr>
          <w:sz w:val="28"/>
          <w:szCs w:val="28"/>
        </w:rPr>
      </w:pPr>
      <w:r w:rsidRPr="00D84BFE">
        <w:rPr>
          <w:rFonts w:ascii="Times New Roman" w:hAnsi="Times New Roman" w:cs="Times New Roman"/>
          <w:sz w:val="24"/>
          <w:szCs w:val="24"/>
        </w:rPr>
        <w:t xml:space="preserve">головний  державний </w:t>
      </w:r>
      <w:r w:rsidRPr="005E53D2">
        <w:rPr>
          <w:rFonts w:ascii="Times New Roman" w:hAnsi="Times New Roman" w:cs="Times New Roman"/>
          <w:sz w:val="24"/>
          <w:szCs w:val="24"/>
        </w:rPr>
        <w:t xml:space="preserve">інспектор </w:t>
      </w:r>
      <w:proofErr w:type="spellStart"/>
      <w:r w:rsidR="00D04D97">
        <w:rPr>
          <w:rFonts w:ascii="Times New Roman" w:hAnsi="Times New Roman" w:cs="Times New Roman"/>
          <w:sz w:val="24"/>
          <w:szCs w:val="24"/>
        </w:rPr>
        <w:t>Перечинської</w:t>
      </w:r>
      <w:proofErr w:type="spellEnd"/>
      <w:r w:rsidR="005E53D2" w:rsidRPr="005E53D2">
        <w:rPr>
          <w:rFonts w:ascii="Times New Roman" w:hAnsi="Times New Roman" w:cs="Times New Roman"/>
          <w:sz w:val="24"/>
          <w:szCs w:val="24"/>
        </w:rPr>
        <w:t xml:space="preserve"> ДПІ</w:t>
      </w:r>
      <w:r w:rsidR="005E53D2" w:rsidRPr="00BD352F">
        <w:rPr>
          <w:sz w:val="28"/>
          <w:szCs w:val="28"/>
        </w:rPr>
        <w:t xml:space="preserve"> </w:t>
      </w:r>
    </w:p>
    <w:p w:rsidR="00D84BFE" w:rsidRPr="00D84BFE" w:rsidRDefault="001159BF" w:rsidP="00D84BFE">
      <w:pPr>
        <w:ind w:left="1068"/>
        <w:jc w:val="center"/>
        <w:rPr>
          <w:rFonts w:ascii="Times New Roman" w:hAnsi="Times New Roman" w:cs="Times New Roman"/>
          <w:sz w:val="24"/>
          <w:szCs w:val="24"/>
        </w:rPr>
      </w:pPr>
      <w:r>
        <w:rPr>
          <w:rFonts w:ascii="Times New Roman" w:hAnsi="Times New Roman" w:cs="Times New Roman"/>
          <w:sz w:val="24"/>
          <w:szCs w:val="24"/>
        </w:rPr>
        <w:t>Ужгородського</w:t>
      </w:r>
      <w:r w:rsidR="00D84BFE" w:rsidRPr="00D84BFE">
        <w:rPr>
          <w:rFonts w:ascii="Times New Roman" w:hAnsi="Times New Roman" w:cs="Times New Roman"/>
          <w:sz w:val="24"/>
          <w:szCs w:val="24"/>
        </w:rPr>
        <w:t xml:space="preserve"> управління</w:t>
      </w:r>
      <w:r w:rsidR="00D04D97">
        <w:rPr>
          <w:rFonts w:ascii="Times New Roman" w:hAnsi="Times New Roman" w:cs="Times New Roman"/>
          <w:sz w:val="24"/>
          <w:szCs w:val="24"/>
        </w:rPr>
        <w:t xml:space="preserve"> – 2 посади</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w:t>
            </w:r>
            <w:r w:rsidRPr="00F36300">
              <w:rPr>
                <w:rFonts w:eastAsia="Calibri"/>
                <w:sz w:val="22"/>
                <w:szCs w:val="22"/>
              </w:rPr>
              <w:t>оклад –  5</w:t>
            </w:r>
            <w:r w:rsidR="00785439" w:rsidRPr="00F36300">
              <w:rPr>
                <w:rFonts w:eastAsia="Calibri"/>
                <w:sz w:val="22"/>
                <w:szCs w:val="22"/>
              </w:rPr>
              <w:t>500</w:t>
            </w:r>
            <w:r w:rsidRPr="00F36300">
              <w:rPr>
                <w:rFonts w:eastAsia="Calibri"/>
                <w:sz w:val="22"/>
                <w:szCs w:val="22"/>
              </w:rPr>
              <w:t xml:space="preserve"> грн</w:t>
            </w:r>
            <w:r w:rsidRPr="00EA3ACD">
              <w:rPr>
                <w:rFonts w:eastAsia="Calibri"/>
                <w:sz w:val="22"/>
                <w:szCs w:val="22"/>
              </w:rPr>
              <w:t>.,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959CC" w:rsidP="00EA3ACD">
            <w:pPr>
              <w:pStyle w:val="tjbmf"/>
              <w:spacing w:before="0" w:beforeAutospacing="0" w:after="0" w:afterAutospacing="0"/>
              <w:rPr>
                <w:color w:val="000000"/>
                <w:sz w:val="22"/>
                <w:szCs w:val="22"/>
                <w:u w:val="single"/>
                <w:lang w:val="uk-UA"/>
              </w:rPr>
            </w:pPr>
            <w:r>
              <w:fldChar w:fldCharType="begin"/>
            </w:r>
            <w:r>
              <w:instrText>HYPERLINK</w:instrText>
            </w:r>
            <w:r w:rsidRPr="002412A8">
              <w:rPr>
                <w:lang w:val="uk-UA"/>
              </w:rPr>
              <w:instrText xml:space="preserve"> "</w:instrText>
            </w:r>
            <w:r>
              <w:instrText>http</w:instrText>
            </w:r>
            <w:r w:rsidRPr="002412A8">
              <w:rPr>
                <w:lang w:val="uk-UA"/>
              </w:rPr>
              <w:instrText>://</w:instrText>
            </w:r>
            <w:r>
              <w:instrText>search</w:instrText>
            </w:r>
            <w:r w:rsidRPr="002412A8">
              <w:rPr>
                <w:lang w:val="uk-UA"/>
              </w:rPr>
              <w:instrText>.</w:instrText>
            </w:r>
            <w:r>
              <w:instrText>ligazakon</w:instrText>
            </w:r>
            <w:r w:rsidRPr="002412A8">
              <w:rPr>
                <w:lang w:val="uk-UA"/>
              </w:rPr>
              <w:instrText>.</w:instrText>
            </w:r>
            <w:r>
              <w:instrText>ua</w:instrText>
            </w:r>
            <w:r w:rsidRPr="002412A8">
              <w:rPr>
                <w:lang w:val="uk-UA"/>
              </w:rPr>
              <w:instrText>/</w:instrText>
            </w:r>
            <w:r>
              <w:instrText>l</w:instrText>
            </w:r>
            <w:r w:rsidRPr="002412A8">
              <w:rPr>
                <w:lang w:val="uk-UA"/>
              </w:rPr>
              <w:instrText>_</w:instrText>
            </w:r>
            <w:r>
              <w:instrText>doc</w:instrText>
            </w:r>
            <w:r w:rsidRPr="002412A8">
              <w:rPr>
                <w:lang w:val="uk-UA"/>
              </w:rPr>
              <w:instrText>2.</w:instrText>
            </w:r>
            <w:r>
              <w:instrText>nsf</w:instrText>
            </w:r>
            <w:r w:rsidRPr="002412A8">
              <w:rPr>
                <w:lang w:val="uk-UA"/>
              </w:rPr>
              <w:instrText>/</w:instrText>
            </w:r>
            <w:r>
              <w:instrText>link</w:instrText>
            </w:r>
            <w:r w:rsidRPr="002412A8">
              <w:rPr>
                <w:lang w:val="uk-UA"/>
              </w:rPr>
              <w:instrText>1/</w:instrText>
            </w:r>
            <w:r>
              <w:instrText>KP</w:instrText>
            </w:r>
            <w:r w:rsidRPr="002412A8">
              <w:rPr>
                <w:lang w:val="uk-UA"/>
              </w:rPr>
              <w:instrText>190844.</w:instrText>
            </w:r>
            <w:r>
              <w:instrText>html</w:instrText>
            </w:r>
            <w:r w:rsidRPr="002412A8">
              <w:rPr>
                <w:lang w:val="uk-UA"/>
              </w:rPr>
              <w:instrText>" \</w:instrText>
            </w:r>
            <w:r>
              <w:instrText>t</w:instrText>
            </w:r>
            <w:r w:rsidRPr="002412A8">
              <w:rPr>
                <w:lang w:val="uk-UA"/>
              </w:rPr>
              <w:instrText xml:space="preserve"> "_</w:instrText>
            </w:r>
            <w:r>
              <w:instrText>top</w:instrText>
            </w:r>
            <w:r w:rsidRPr="002412A8">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C959CC"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959CC"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959CC"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959CC"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959CC"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959CC"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w:t>
              </w:r>
              <w:r w:rsidR="004B70B2" w:rsidRPr="00EA3ACD">
                <w:rPr>
                  <w:rStyle w:val="a6"/>
                  <w:color w:val="000000"/>
                  <w:sz w:val="22"/>
                  <w:szCs w:val="22"/>
                </w:rPr>
                <w:lastRenderedPageBreak/>
                <w:t xml:space="preserve">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959CC"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959CC"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C959CC"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F36300">
              <w:rPr>
                <w:color w:val="000000"/>
                <w:sz w:val="22"/>
                <w:szCs w:val="22"/>
                <w:u w:val="single"/>
                <w:lang w:val="uk-UA"/>
              </w:rPr>
              <w:t>Кінцевий</w:t>
            </w:r>
            <w:r w:rsidR="007229F6" w:rsidRPr="00F36300">
              <w:rPr>
                <w:color w:val="000000"/>
                <w:sz w:val="22"/>
                <w:szCs w:val="22"/>
                <w:u w:val="single"/>
                <w:lang w:val="uk-UA"/>
              </w:rPr>
              <w:t xml:space="preserve"> термін подання документів – 18:</w:t>
            </w:r>
            <w:r w:rsidR="008521F0" w:rsidRPr="00F36300">
              <w:rPr>
                <w:color w:val="000000"/>
                <w:sz w:val="22"/>
                <w:szCs w:val="22"/>
                <w:u w:val="single"/>
                <w:lang w:val="uk-UA"/>
              </w:rPr>
              <w:t>00 1</w:t>
            </w:r>
            <w:r w:rsidR="00F36300" w:rsidRPr="00F36300">
              <w:rPr>
                <w:color w:val="000000"/>
                <w:sz w:val="22"/>
                <w:szCs w:val="22"/>
                <w:u w:val="single"/>
                <w:lang w:val="uk-UA"/>
              </w:rPr>
              <w:t>0</w:t>
            </w:r>
            <w:r w:rsidR="008521F0" w:rsidRPr="00F36300">
              <w:rPr>
                <w:color w:val="000000"/>
                <w:sz w:val="22"/>
                <w:szCs w:val="22"/>
                <w:u w:val="single"/>
                <w:lang w:val="uk-UA"/>
              </w:rPr>
              <w:t>.02</w:t>
            </w:r>
            <w:r w:rsidRPr="00F36300">
              <w:rPr>
                <w:color w:val="000000"/>
                <w:sz w:val="22"/>
                <w:szCs w:val="22"/>
                <w:u w:val="single"/>
                <w:lang w:val="uk-UA"/>
              </w:rPr>
              <w:t>.20</w:t>
            </w:r>
            <w:r w:rsidR="008521F0" w:rsidRPr="00F36300">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F36300" w:rsidP="00EA3ACD">
            <w:pPr>
              <w:pStyle w:val="a3"/>
              <w:spacing w:before="0" w:beforeAutospacing="0" w:after="0" w:afterAutospacing="0"/>
              <w:ind w:left="64"/>
              <w:rPr>
                <w:rFonts w:eastAsia="Calibri"/>
                <w:sz w:val="22"/>
                <w:szCs w:val="22"/>
              </w:rPr>
            </w:pPr>
            <w:r w:rsidRPr="00F36300">
              <w:rPr>
                <w:rFonts w:eastAsia="Calibri"/>
                <w:sz w:val="22"/>
                <w:szCs w:val="22"/>
              </w:rPr>
              <w:t>18</w:t>
            </w:r>
            <w:r w:rsidR="004B70B2" w:rsidRPr="00F36300">
              <w:rPr>
                <w:rFonts w:eastAsia="Calibri"/>
                <w:sz w:val="22"/>
                <w:szCs w:val="22"/>
              </w:rPr>
              <w:t>.</w:t>
            </w:r>
            <w:r w:rsidR="008521F0" w:rsidRPr="00F36300">
              <w:rPr>
                <w:rFonts w:eastAsia="Calibri"/>
                <w:sz w:val="22"/>
                <w:szCs w:val="22"/>
              </w:rPr>
              <w:t>02.2020</w:t>
            </w:r>
            <w:r w:rsidR="004B70B2" w:rsidRPr="00F36300">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159BF"/>
    <w:rsid w:val="00183D44"/>
    <w:rsid w:val="00186777"/>
    <w:rsid w:val="001926CA"/>
    <w:rsid w:val="001B7C75"/>
    <w:rsid w:val="002412A8"/>
    <w:rsid w:val="002A1742"/>
    <w:rsid w:val="002D7D3C"/>
    <w:rsid w:val="00335203"/>
    <w:rsid w:val="00486826"/>
    <w:rsid w:val="004B250C"/>
    <w:rsid w:val="004B70B2"/>
    <w:rsid w:val="004C4D3A"/>
    <w:rsid w:val="005E53D2"/>
    <w:rsid w:val="006A703E"/>
    <w:rsid w:val="007229F6"/>
    <w:rsid w:val="00785439"/>
    <w:rsid w:val="007A0986"/>
    <w:rsid w:val="00824706"/>
    <w:rsid w:val="00830305"/>
    <w:rsid w:val="008521F0"/>
    <w:rsid w:val="008C273C"/>
    <w:rsid w:val="00982790"/>
    <w:rsid w:val="009A02B7"/>
    <w:rsid w:val="00A3117A"/>
    <w:rsid w:val="00A413C4"/>
    <w:rsid w:val="00AE1398"/>
    <w:rsid w:val="00AE47F6"/>
    <w:rsid w:val="00B00003"/>
    <w:rsid w:val="00B261AE"/>
    <w:rsid w:val="00B32477"/>
    <w:rsid w:val="00B93669"/>
    <w:rsid w:val="00C629F8"/>
    <w:rsid w:val="00C87D66"/>
    <w:rsid w:val="00C92364"/>
    <w:rsid w:val="00C959CC"/>
    <w:rsid w:val="00CA2B52"/>
    <w:rsid w:val="00D04D97"/>
    <w:rsid w:val="00D04E81"/>
    <w:rsid w:val="00D12032"/>
    <w:rsid w:val="00D84BFE"/>
    <w:rsid w:val="00DB459A"/>
    <w:rsid w:val="00DB61A6"/>
    <w:rsid w:val="00DC4035"/>
    <w:rsid w:val="00E22A5A"/>
    <w:rsid w:val="00E51A6F"/>
    <w:rsid w:val="00E605BA"/>
    <w:rsid w:val="00EA3ACD"/>
    <w:rsid w:val="00F23610"/>
    <w:rsid w:val="00F3630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3938</Words>
  <Characters>2246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6</cp:revision>
  <cp:lastPrinted>2020-02-03T15:39:00Z</cp:lastPrinted>
  <dcterms:created xsi:type="dcterms:W3CDTF">2020-01-29T14:53:00Z</dcterms:created>
  <dcterms:modified xsi:type="dcterms:W3CDTF">2020-02-03T15:39:00Z</dcterms:modified>
</cp:coreProperties>
</file>