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CD" w:rsidRDefault="00C7178E">
      <w:r w:rsidRPr="00C7178E">
        <w:rPr>
          <w:b/>
          <w:noProof/>
          <w:sz w:val="28"/>
          <w:szCs w:val="28"/>
          <w:lang w:val="ru-RU" w:eastAsia="ru-RU"/>
        </w:rPr>
        <w:pict>
          <v:group id="Группа 50" o:spid="_x0000_s1038" style="position:absolute;margin-left:-6.3pt;margin-top:23.25pt;width:781.65pt;height:483.75pt;z-index:251662848" coordsize="99269,61436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39" type="#_x0000_t202" style="position:absolute;left:51244;top:38576;width:48025;height:22860;visibility:visible" filled="f" stroked="f" strokeweight=".5pt">
              <v:textbox style="mso-next-textbox:#Поле 18">
                <w:txbxContent>
                  <w:p w:rsidR="002B3FC4" w:rsidRPr="000E4066" w:rsidRDefault="002B3FC4" w:rsidP="00DE0E88">
                    <w:pPr>
                      <w:tabs>
                        <w:tab w:val="num" w:pos="720"/>
                      </w:tabs>
                      <w:spacing w:before="220" w:after="220" w:line="240" w:lineRule="auto"/>
                      <w:ind w:firstLine="709"/>
                      <w:jc w:val="both"/>
                      <w:rPr>
                        <w:sz w:val="33"/>
                        <w:szCs w:val="33"/>
                      </w:rPr>
                    </w:pPr>
                  </w:p>
                  <w:p w:rsidR="002B3FC4" w:rsidRDefault="002B3FC4" w:rsidP="00DE0E88">
                    <w:pPr>
                      <w:tabs>
                        <w:tab w:val="num" w:pos="720"/>
                      </w:tabs>
                      <w:spacing w:before="220" w:after="220" w:line="240" w:lineRule="auto"/>
                      <w:ind w:firstLine="709"/>
                      <w:jc w:val="both"/>
                      <w:rPr>
                        <w:sz w:val="33"/>
                        <w:szCs w:val="33"/>
                      </w:rPr>
                    </w:pPr>
                  </w:p>
                  <w:p w:rsidR="002B3FC4" w:rsidRDefault="002B3FC4" w:rsidP="00DE0E88">
                    <w:pPr>
                      <w:tabs>
                        <w:tab w:val="num" w:pos="720"/>
                      </w:tabs>
                      <w:spacing w:before="220" w:after="220" w:line="240" w:lineRule="auto"/>
                      <w:ind w:firstLine="709"/>
                      <w:jc w:val="both"/>
                      <w:rPr>
                        <w:sz w:val="33"/>
                        <w:szCs w:val="33"/>
                      </w:rPr>
                    </w:pPr>
                  </w:p>
                  <w:p w:rsidR="002B3FC4" w:rsidRPr="003C01CD" w:rsidRDefault="003C01CD" w:rsidP="00DE0E88">
                    <w:pPr>
                      <w:tabs>
                        <w:tab w:val="num" w:pos="720"/>
                      </w:tabs>
                      <w:spacing w:before="220" w:after="220" w:line="240" w:lineRule="auto"/>
                      <w:ind w:firstLine="709"/>
                      <w:jc w:val="both"/>
                      <w:rPr>
                        <w:sz w:val="20"/>
                        <w:szCs w:val="20"/>
                      </w:rPr>
                    </w:pPr>
                    <w:r w:rsidRPr="003C01CD">
                      <w:rPr>
                        <w:bCs/>
                        <w:sz w:val="20"/>
                        <w:szCs w:val="20"/>
                      </w:rPr>
                      <w:t>1</w:t>
                    </w:r>
                    <w:r w:rsidR="00C8091E">
                      <w:rPr>
                        <w:bCs/>
                        <w:sz w:val="20"/>
                        <w:szCs w:val="20"/>
                      </w:rPr>
                      <w:t>3</w:t>
                    </w:r>
                    <w:r w:rsidRPr="003C01CD">
                      <w:rPr>
                        <w:bCs/>
                        <w:sz w:val="20"/>
                        <w:szCs w:val="20"/>
                      </w:rPr>
                      <w:t xml:space="preserve"> </w:t>
                    </w:r>
                    <w:r w:rsidR="00D70711">
                      <w:rPr>
                        <w:bCs/>
                        <w:sz w:val="20"/>
                        <w:szCs w:val="20"/>
                      </w:rPr>
                      <w:t>черв</w:t>
                    </w:r>
                    <w:r w:rsidRPr="003C01CD">
                      <w:rPr>
                        <w:bCs/>
                        <w:sz w:val="20"/>
                        <w:szCs w:val="20"/>
                      </w:rPr>
                      <w:t>ня 2013 року</w:t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br/>
                      <w:t xml:space="preserve"> який набрав чинності з 29.12.2012 року України</w:t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  <w:r w:rsidR="002B3FC4" w:rsidRPr="003C01CD">
                      <w:rPr>
                        <w:bCs/>
                        <w:vanish/>
                        <w:sz w:val="20"/>
                        <w:szCs w:val="20"/>
                      </w:rPr>
                      <w:pgNum/>
                    </w:r>
                  </w:p>
                  <w:p w:rsidR="002B3FC4" w:rsidRDefault="002B3FC4" w:rsidP="00A419C3">
                    <w:pPr>
                      <w:spacing w:after="0" w:line="240" w:lineRule="auto"/>
                      <w:ind w:firstLine="540"/>
                      <w:jc w:val="both"/>
                      <w:rPr>
                        <w:sz w:val="24"/>
                        <w:szCs w:val="24"/>
                      </w:rPr>
                    </w:pPr>
                  </w:p>
                  <w:p w:rsidR="00DC45A6" w:rsidRDefault="00DC45A6" w:rsidP="00FE7D7C">
                    <w:pPr>
                      <w:pStyle w:val="ab"/>
                      <w:jc w:val="both"/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</w:pPr>
                  </w:p>
                  <w:p w:rsidR="00FE7D7C" w:rsidRDefault="006F491C" w:rsidP="00E24188">
                    <w:pPr>
                      <w:pStyle w:val="ab"/>
                      <w:ind w:firstLine="709"/>
                      <w:jc w:val="both"/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</w:pPr>
                    <w:r w:rsidRPr="006F491C">
                      <w:rPr>
                        <w:rFonts w:ascii="Times New Roman" w:hAnsi="Times New Roman"/>
                        <w:b/>
                        <w:sz w:val="27"/>
                        <w:szCs w:val="27"/>
                        <w:u w:val="single"/>
                        <w:lang w:val="uk-UA"/>
                      </w:rPr>
                      <w:t>Запитання.</w:t>
                    </w:r>
                    <w:r w:rsidRPr="006F491C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 </w:t>
                    </w:r>
                    <w:r w:rsidR="00850CF6" w:rsidRPr="00E24188">
                      <w:rPr>
                        <w:b/>
                        <w:vanish/>
                        <w:sz w:val="28"/>
                        <w:szCs w:val="28"/>
                        <w:lang w:val="uk-UA"/>
                      </w:rPr>
                      <w:t xml:space="preserve"> не призводить до нарахування штрафних санкційтосування реєстраторів розрахункових операцій</w:t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850CF6">
                      <w:rPr>
                        <w:b/>
                        <w:vanish/>
                        <w:sz w:val="28"/>
                        <w:szCs w:val="28"/>
                      </w:rPr>
                      <w:pgNum/>
                    </w:r>
                    <w:r w:rsidR="00FE7D7C" w:rsidRPr="00E24188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Чи необхідно подавати </w:t>
                    </w:r>
                    <w:r w:rsidR="0040041D" w:rsidRPr="00E24188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до органу Міндоходів </w:t>
                    </w:r>
                    <w:r w:rsidR="00FE7D7C" w:rsidRPr="00E24188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>інформацію про обсяг розрахункових операцій та копії розрахункових документів і фіскальних звітних чеків по дротових або бездротових каналах зв’язку?</w:t>
                    </w:r>
                  </w:p>
                  <w:p w:rsidR="006F491C" w:rsidRPr="00E24188" w:rsidRDefault="006F491C" w:rsidP="00E24188">
                    <w:pPr>
                      <w:pStyle w:val="ab"/>
                      <w:ind w:firstLine="709"/>
                      <w:jc w:val="both"/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</w:pPr>
                  </w:p>
                  <w:p w:rsidR="00FE7D7C" w:rsidRPr="005928B2" w:rsidRDefault="006F491C" w:rsidP="00E24188">
                    <w:pPr>
                      <w:pStyle w:val="ab"/>
                      <w:ind w:firstLine="709"/>
                      <w:jc w:val="both"/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</w:pPr>
                    <w:r w:rsidRPr="006F491C">
                      <w:rPr>
                        <w:rFonts w:ascii="Times New Roman" w:hAnsi="Times New Roman"/>
                        <w:b/>
                        <w:sz w:val="27"/>
                        <w:szCs w:val="27"/>
                        <w:u w:val="single"/>
                        <w:lang w:val="uk-UA"/>
                      </w:rPr>
                      <w:t>Відповідь.</w:t>
                    </w:r>
                    <w:r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 </w:t>
                    </w:r>
                    <w:r w:rsidR="00FE7D7C"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Відповідно до абз. другого п.7 ст.3 Закону України від 06 липня 1995 року №265/95-ВР «Про застосування реєстраторів розрахункових операцій у сфері торгівлі, громадського харчування та послуг» зі змінами та доповненнями (далі – Закон) суб’єкти господарювання, які використовують реєстратори розрахункових операцій, що створюють контрольну стрічку в електронній формі, або електронні контрольно-касові реєстратори, що створюють контрольну стрічку в друкованому вигляді, повинні подавати до органів </w:t>
                    </w:r>
                    <w:r w:rsidR="00AD0EF0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Міндоходів </w:t>
                    </w:r>
                    <w:r w:rsidR="00FE7D7C"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по дротових або бездротових каналах зв’язку електронні копії розрахункових документів і фіскальних звітних чеків, які містяться на контрольній стрічці в пам’яті реєстраторів розрахункових операцій або в пам’яті модемів, які до них приєднанні.</w:t>
                    </w:r>
                  </w:p>
                  <w:p w:rsidR="00FE7D7C" w:rsidRPr="005928B2" w:rsidRDefault="00FE7D7C" w:rsidP="00FE7D7C">
                    <w:pPr>
                      <w:pStyle w:val="ab"/>
                      <w:jc w:val="both"/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</w:pP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ab/>
                      <w:t xml:space="preserve">Суб’єкти господарювання, які використовують реєстратори розрахункових операцій, що створюють контрольну стрічку в друкованому вигляді, за виключенням електронних контрольно-касових реєстраторів, повинні подавати до органів </w:t>
                    </w:r>
                    <w:r w:rsidR="00AD0EF0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Міндоходів</w:t>
                    </w:r>
                    <w:r w:rsidR="00AD0EF0"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 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по дротових або бездротових каналах зв’язку інформацію про обсяг розрахункових опер</w:t>
                    </w:r>
                    <w:r w:rsidR="00303A63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ацій, виконаних в готівковій 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або в безготівковій формі, або про обсяг операцій з купівлі-продажу іноземної валюти, яка міститься в їх фіскальній пам’яті (абз. третій п.7 ст.3 Закону).</w:t>
                    </w:r>
                  </w:p>
                  <w:p w:rsidR="00C51DD4" w:rsidRDefault="00C51DD4" w:rsidP="00C51DD4">
                    <w:pPr>
                      <w:pStyle w:val="ab"/>
                      <w:ind w:firstLine="709"/>
                      <w:jc w:val="both"/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</w:pPr>
                  </w:p>
                  <w:p w:rsidR="006F491C" w:rsidRDefault="006F491C" w:rsidP="00C51DD4">
                    <w:pPr>
                      <w:pStyle w:val="ab"/>
                      <w:ind w:firstLine="709"/>
                      <w:jc w:val="both"/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</w:pPr>
                    <w:r w:rsidRPr="006F491C">
                      <w:rPr>
                        <w:rFonts w:ascii="Times New Roman" w:hAnsi="Times New Roman"/>
                        <w:b/>
                        <w:sz w:val="27"/>
                        <w:szCs w:val="27"/>
                        <w:u w:val="single"/>
                        <w:lang w:val="uk-UA"/>
                      </w:rPr>
                      <w:t>Запитання.</w:t>
                    </w:r>
                    <w:r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 </w:t>
                    </w:r>
                    <w:r w:rsidR="00DC45A6" w:rsidRPr="00C51DD4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Чи необхідно суб’єктам господарювання, які подають </w:t>
                    </w:r>
                    <w:r w:rsidR="009420C3" w:rsidRPr="00C51DD4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до органів </w:t>
                    </w:r>
                    <w:r w:rsidR="00AD0EF0" w:rsidRPr="00C51DD4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>Міндоходів</w:t>
                    </w:r>
                    <w:r w:rsidR="009420C3" w:rsidRPr="00C51DD4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 по дротових або бездротових каналах зв’язку електронні копії розрахункових документів і фіскальних звітних чеків, подавати Звіт про використання реєстраторів розрахункових операцій та книг обліку розрахункових операцій за формою № 3ВР-1 та роздруковувати фіскальні звітні чеки?</w:t>
                    </w:r>
                  </w:p>
                  <w:p w:rsidR="002B3FC4" w:rsidRPr="00C51DD4" w:rsidRDefault="002B3FC4" w:rsidP="00C51DD4">
                    <w:pPr>
                      <w:pStyle w:val="ab"/>
                      <w:ind w:firstLine="709"/>
                      <w:jc w:val="both"/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</w:pP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  <w:lang w:val="uk-UA"/>
                      </w:rPr>
                      <w:t>дотосормацією стосовна офіційному веб-порталі ДПС України в рубриці</w:t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  <w:r w:rsidRPr="00C51DD4">
                      <w:rPr>
                        <w:rFonts w:ascii="Times New Roman" w:hAnsi="Times New Roman"/>
                        <w:b/>
                        <w:bCs/>
                        <w:vanish/>
                        <w:sz w:val="27"/>
                        <w:szCs w:val="27"/>
                      </w:rPr>
                      <w:pgNum/>
                    </w:r>
                  </w:p>
                  <w:p w:rsidR="00FE7D7C" w:rsidRPr="005928B2" w:rsidRDefault="00FE7D7C" w:rsidP="00FE7D7C">
                    <w:pPr>
                      <w:pStyle w:val="ab"/>
                      <w:jc w:val="both"/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</w:pP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ab/>
                    </w:r>
                    <w:r w:rsidR="006F491C" w:rsidRPr="006F491C">
                      <w:rPr>
                        <w:rFonts w:ascii="Times New Roman" w:hAnsi="Times New Roman"/>
                        <w:b/>
                        <w:sz w:val="27"/>
                        <w:szCs w:val="27"/>
                        <w:u w:val="single"/>
                        <w:lang w:val="uk-UA"/>
                      </w:rPr>
                      <w:t>Відповідь.</w:t>
                    </w:r>
                    <w:r w:rsidR="006F491C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 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Відповідно </w:t>
                    </w:r>
                    <w:r w:rsidR="00C51DD4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до 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Закону суб’єкти господарювання, які здійснюють розрах</w:t>
                    </w:r>
                    <w:r w:rsidR="00C51DD4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ункові операції в готівковій 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або в безготівковій формі (із застосуванням платіжних карток, платіжних чеків, жетонів тощо) при продажу товарів (наданні послуг) у сфері торгівлі, громадського харчування та послуг зобов’язані подавати до органів </w:t>
                    </w:r>
                    <w:r w:rsidR="00AD0EF0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Міндоходів</w:t>
                    </w:r>
                    <w:r w:rsidR="00AD0EF0"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 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звітність, пов’язану із застосуванням реєстратора розрахункових операцій та розрахункових книжок, не пізніше 15 числа наступного за звітним місяця у разі, якщо цим пунктом не передбачено подання інформації по дротових або бездротових каналах зв’язку.</w:t>
                    </w:r>
                  </w:p>
                  <w:p w:rsidR="00FE7D7C" w:rsidRPr="005928B2" w:rsidRDefault="00FE7D7C" w:rsidP="00FE7D7C">
                    <w:pPr>
                      <w:pStyle w:val="ab"/>
                      <w:jc w:val="both"/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</w:pP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ab/>
                      <w:t xml:space="preserve">Суб’єкти господарювання, які використовують реєстратори розрахункових операцій, що створюють контрольну стрічку в електронній формі, або електронні контрольно-касові реєстратори, що створюють контрольну стрічку в друкованому вигляді, повинні подавати до органів </w:t>
                    </w:r>
                    <w:r w:rsidR="00AD0EF0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Міндоходів</w:t>
                    </w:r>
                    <w:r w:rsidR="00AD0EF0"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 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по дротових або бездротових каналах зв’язку електронні копії розрахункових документів і фіскальних звітних чеків, які містяться на контрольній стрічці в пам’яті реєстраторів розрахункових операцій або в пам’яті модемів, які до них приєднанні.</w:t>
                    </w:r>
                  </w:p>
                  <w:p w:rsidR="00FE7D7C" w:rsidRPr="005928B2" w:rsidRDefault="00FE7D7C" w:rsidP="00FE7D7C">
                    <w:pPr>
                      <w:pStyle w:val="ab"/>
                      <w:jc w:val="both"/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</w:pP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ab/>
                      <w:t xml:space="preserve">Суб’єкти господарювання, які використовують реєстратори розрахункових операцій, що створюють контрольну стрічку в друкованому вигляді, за виключенням електронних контрольно-касових реєстраторів, повинні подавати до органів </w:t>
                    </w:r>
                    <w:r w:rsidR="00AD0EF0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Міндоходів</w:t>
                    </w:r>
                    <w:r w:rsidR="00AD0EF0"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 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по дротових або бездротових каналах зв’язку інформацію про обсяг розрахункових опер</w:t>
                    </w:r>
                    <w:r w:rsidR="00303A63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ацій, виконаних в готівковій 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або в безготівковій формі, або про обсяг операцій з купівлі-продажу іноземної валюти, яка міститься в їх фіскальній пам’яті.</w:t>
                    </w:r>
                  </w:p>
                  <w:p w:rsidR="00C51DD4" w:rsidRDefault="00FE7D7C" w:rsidP="00FE7D7C">
                    <w:pPr>
                      <w:pStyle w:val="ab"/>
                      <w:jc w:val="both"/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</w:pP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ab/>
                      <w:t>Суб’єкти господарювання, які здійснюють розрахункові операції в готівковій або безготівковій формі (із застосуванням платіжних карток, платіжних чеків, жетонів тощо) при продажу товарів (наданні послуг) у сфері торгівлі громадського харчування та послуг зобов’язані щоденно друкувати на реєстраторах розрахункових операцій (за виключенням автоматів з продажу товарів (послуг) фіскальні звітні чеки і забезпечувати їх зберігання в книгах обліку розрахункових операцій (п.9 ст.3 Закону №265).</w:t>
                    </w:r>
                  </w:p>
                  <w:p w:rsidR="00C51DD4" w:rsidRDefault="00FE7D7C" w:rsidP="00FE7D7C">
                    <w:pPr>
                      <w:pStyle w:val="ab"/>
                      <w:jc w:val="both"/>
                      <w:rPr>
                        <w:rFonts w:ascii="Times New Roman" w:hAnsi="Times New Roman"/>
                        <w:sz w:val="28"/>
                        <w:szCs w:val="28"/>
                        <w:lang w:val="uk-UA"/>
                      </w:rPr>
                    </w:pPr>
                    <w:r w:rsidRPr="004543E3">
                      <w:rPr>
                        <w:rFonts w:ascii="Times New Roman" w:hAnsi="Times New Roman"/>
                        <w:sz w:val="28"/>
                        <w:szCs w:val="28"/>
                        <w:lang w:val="uk-UA"/>
                      </w:rPr>
                      <w:tab/>
                    </w:r>
                    <w:r w:rsidR="006F491C" w:rsidRPr="006F491C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Отже</w:t>
                    </w:r>
                    <w:r w:rsidRPr="006F491C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,</w:t>
                    </w:r>
                    <w:r w:rsidRPr="005928B2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 xml:space="preserve"> </w:t>
                    </w:r>
                    <w:r w:rsidRPr="00C51DD4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суб’єкти господарювання, які подають до органів </w:t>
                    </w:r>
                    <w:r w:rsidR="00AD0EF0" w:rsidRPr="00C51DD4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>Міндоходів</w:t>
                    </w:r>
                    <w:r w:rsidRPr="00C51DD4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 по дротових або бездротових каналах зв’язку електронні копії розрахункових документів і фіскальних звітних чеків, </w:t>
                    </w:r>
                    <w:r w:rsidRPr="00C51DD4">
                      <w:rPr>
                        <w:rFonts w:ascii="Times New Roman" w:hAnsi="Times New Roman"/>
                        <w:b/>
                        <w:sz w:val="27"/>
                        <w:szCs w:val="27"/>
                        <w:u w:val="single"/>
                        <w:lang w:val="uk-UA"/>
                      </w:rPr>
                      <w:t>не зобов’язані</w:t>
                    </w:r>
                    <w:r w:rsidRPr="00C51DD4">
                      <w:rPr>
                        <w:rFonts w:ascii="Times New Roman" w:hAnsi="Times New Roman"/>
                        <w:b/>
                        <w:sz w:val="27"/>
                        <w:szCs w:val="27"/>
                        <w:lang w:val="uk-UA"/>
                      </w:rPr>
                      <w:t xml:space="preserve"> подавати Звіт про використання реєстраторів розрахункових операцій та книг обліку розрахункових операцій за формою № 3ВР-1.</w:t>
                    </w:r>
                    <w:r w:rsidR="00C51DD4">
                      <w:rPr>
                        <w:rFonts w:ascii="Times New Roman" w:hAnsi="Times New Roman"/>
                        <w:sz w:val="28"/>
                        <w:szCs w:val="28"/>
                        <w:lang w:val="uk-UA"/>
                      </w:rPr>
                      <w:t xml:space="preserve"> </w:t>
                    </w:r>
                  </w:p>
                  <w:p w:rsidR="00FE7D7C" w:rsidRPr="006F491C" w:rsidRDefault="00FE7D7C" w:rsidP="00C51DD4">
                    <w:pPr>
                      <w:pStyle w:val="ab"/>
                      <w:ind w:firstLine="709"/>
                      <w:jc w:val="both"/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</w:pPr>
                    <w:r w:rsidRPr="006F491C">
                      <w:rPr>
                        <w:rFonts w:ascii="Times New Roman" w:hAnsi="Times New Roman"/>
                        <w:sz w:val="27"/>
                        <w:szCs w:val="27"/>
                        <w:lang w:val="uk-UA"/>
                      </w:rPr>
                      <w:t>При цьому, такі суб’єкти господарювання не звільняються від щоденного друкування та зберігання фіскальних звітних чеків.</w:t>
                    </w:r>
                  </w:p>
                  <w:p w:rsidR="00382396" w:rsidRPr="006F491C" w:rsidRDefault="00382396" w:rsidP="00FE7D7C">
                    <w:pPr>
                      <w:rPr>
                        <w:sz w:val="27"/>
                        <w:szCs w:val="27"/>
                      </w:rPr>
                    </w:pPr>
                  </w:p>
                </w:txbxContent>
              </v:textbox>
            </v:shape>
            <v:shape id="Поле 49" o:spid="_x0000_s1040" type="#_x0000_t202" style="position:absolute;width:48025;height:54387;visibility:visible" filled="f" stroked="f" strokeweight=".5pt">
              <v:textbox style="mso-next-textbox:#Поле 49">
                <w:txbxContent/>
              </v:textbox>
            </v:shape>
          </v:group>
        </w:pict>
      </w:r>
      <w:r w:rsidRPr="00C7178E">
        <w:rPr>
          <w:noProof/>
        </w:rPr>
        <w:pict>
          <v:shape id="_x0000_s1061" type="#_x0000_t202" style="position:absolute;margin-left:493.95pt;margin-top:12.4pt;width:280.5pt;height:36.2pt;z-index:251668992;mso-height-percent:200;mso-height-percent:200;mso-width-relative:margin;mso-height-relative:margin" strokecolor="white [3212]">
            <v:textbox style="mso-next-textbox:#_x0000_s1061;mso-fit-shape-to-text:t">
              <w:txbxContent>
                <w:p w:rsidR="00D14D60" w:rsidRPr="00D14D60" w:rsidRDefault="00D14D60" w:rsidP="00D14D60">
                  <w:pPr>
                    <w:jc w:val="center"/>
                    <w:rPr>
                      <w:sz w:val="28"/>
                      <w:szCs w:val="28"/>
                    </w:rPr>
                  </w:pPr>
                  <w:r w:rsidRPr="00D14D60">
                    <w:rPr>
                      <w:b/>
                      <w:sz w:val="28"/>
                      <w:szCs w:val="28"/>
                    </w:rPr>
                    <w:t>МІНІСТЕРСТВО ДОХОДІВ І ЗБОРІВ УКРАЇНИ</w:t>
                  </w:r>
                </w:p>
              </w:txbxContent>
            </v:textbox>
          </v:shape>
        </w:pict>
      </w:r>
      <w:r w:rsidR="00D14D60">
        <w:rPr>
          <w:noProof/>
          <w:lang w:val="ru-RU" w:eastAsia="ru-R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76200</wp:posOffset>
            </wp:positionV>
            <wp:extent cx="1333500" cy="1276350"/>
            <wp:effectExtent l="19050" t="0" r="0" b="0"/>
            <wp:wrapTight wrapText="bothSides">
              <wp:wrapPolygon edited="0">
                <wp:start x="-309" y="0"/>
                <wp:lineTo x="-309" y="21278"/>
                <wp:lineTo x="21600" y="21278"/>
                <wp:lineTo x="21600" y="0"/>
                <wp:lineTo x="-309" y="0"/>
              </wp:wrapPolygon>
            </wp:wrapTight>
            <wp:docPr id="3" name="Рисунок 1" descr="C:\Documents and Settings\user\Рабочий стол\22233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223334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group id="Группа 47" o:spid="_x0000_s1031" style="position:absolute;margin-left:-13.5pt;margin-top:-12.3pt;width:388.3pt;height:515.5pt;z-index:251660800;mso-position-horizontal-relative:text;mso-position-vertical-relative:text" coordorigin=",95" coordsize="49314,65468">
            <v:group id="Группа 46" o:spid="_x0000_s1032" style="position:absolute;top:95;width:49314;height:65284" coordorigin=",95" coordsize="49314,65284">
              <v:roundrect id="Скругленный прямоугольник 36" o:spid="_x0000_s1033" style="position:absolute;top:1428;width:49314;height:62770;visibility:visible;v-text-anchor:middle" arcsize="989f" filled="f" strokecolor="#bfbfbf" strokeweight="5pt">
                <v:stroke linestyle="thinThin"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7" o:spid="_x0000_s1034" type="#_x0000_t75" style="position:absolute;left:22002;top:95;width:5144;height:5143;visibility:visible">
                <v:imagedata r:id="rId7" o:title=""/>
                <v:path arrowok="t"/>
              </v:shape>
              <v:oval id="Овал 38" o:spid="_x0000_s1035" style="position:absolute;left:23526;top:63150;width:2229;height:2229;visibility:visible;v-text-anchor:middle" fillcolor="#272727" stroked="f" strokeweight="2pt">
                <v:path arrowok="t"/>
                <o:lock v:ext="edit" aspectratio="t"/>
              </v:oval>
            </v:group>
            <v:shape id="Поле 39" o:spid="_x0000_s1036" type="#_x0000_t202" style="position:absolute;left:23336;top:62865;width:2533;height:2698;visibility:visible" filled="f" stroked="f" strokeweight=".5pt">
              <v:textbox style="mso-next-textbox:#Поле 39">
                <w:txbxContent>
                  <w:p w:rsidR="002B3FC4" w:rsidRPr="00D26868" w:rsidRDefault="002B3FC4" w:rsidP="00A56629">
                    <w:pPr>
                      <w:jc w:val="center"/>
                      <w:rPr>
                        <w:b/>
                        <w:bCs/>
                        <w:color w:val="BFBFBF"/>
                        <w:lang w:val="en-US"/>
                      </w:rPr>
                    </w:pPr>
                    <w:r w:rsidRPr="00D26868">
                      <w:rPr>
                        <w:b/>
                        <w:bCs/>
                        <w:color w:val="BFBFBF"/>
                        <w:lang w:val="en-US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noProof/>
          <w:lang w:val="ru-RU" w:eastAsia="ru-RU"/>
        </w:rPr>
        <w:pict>
          <v:roundrect id="Скругленный прямоугольник 42" o:spid="_x0000_s1037" style="position:absolute;margin-left:390.65pt;margin-top:-4.65pt;width:388.3pt;height:541.55pt;z-index:251661824;visibility:visible;mso-position-horizontal-relative:text;mso-position-vertical-relative:text;v-text-anchor:middle" arcsize="989f" filled="f" strokecolor="#bfbfbf" strokeweight="5pt">
            <v:stroke linestyle="thinThin" joinstyle="miter"/>
          </v:roundrect>
        </w:pict>
      </w:r>
    </w:p>
    <w:p w:rsidR="00A05C40" w:rsidRDefault="00A05C40"/>
    <w:p w:rsidR="00A05C40" w:rsidRPr="00A05C40" w:rsidRDefault="00C7178E" w:rsidP="00A05C40">
      <w:r>
        <w:rPr>
          <w:noProof/>
          <w:lang w:val="ru-RU" w:eastAsia="ru-RU"/>
        </w:rPr>
        <w:pict>
          <v:shape id="Поле 21" o:spid="_x0000_s1029" type="#_x0000_t202" style="position:absolute;margin-left:521.25pt;margin-top:12.1pt;width:235.5pt;height:30.45pt;z-index:251665920;visibility:visible" o:regroupid="1" filled="f" stroked="f" strokeweight=".5pt">
            <v:textbox style="mso-next-textbox:#Поле 21">
              <w:txbxContent>
                <w:p w:rsidR="002B3FC4" w:rsidRPr="00DE0E88" w:rsidRDefault="008419AB" w:rsidP="00B02A9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</w:t>
                  </w:r>
                  <w:r w:rsidR="002B3FC4" w:rsidRPr="00DE0E88">
                    <w:rPr>
                      <w:sz w:val="16"/>
                      <w:szCs w:val="16"/>
                    </w:rPr>
                    <w:t>04655, м. Київ-53, Львівська пл., 8</w:t>
                  </w:r>
                </w:p>
                <w:p w:rsidR="002B3FC4" w:rsidRPr="00DE0E88" w:rsidRDefault="008419AB" w:rsidP="00A5662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т</w:t>
                  </w:r>
                  <w:r w:rsidR="002B3FC4" w:rsidRPr="00F45886">
                    <w:rPr>
                      <w:sz w:val="16"/>
                      <w:szCs w:val="16"/>
                    </w:rPr>
                    <w:t xml:space="preserve">ел.: </w:t>
                  </w:r>
                  <w:r w:rsidR="002B3FC4" w:rsidRPr="00DE0E88">
                    <w:rPr>
                      <w:sz w:val="16"/>
                      <w:szCs w:val="16"/>
                    </w:rPr>
                    <w:t>044-272-51-59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line id="Прямая соединительная линия 20" o:spid="_x0000_s1028" style="position:absolute;z-index:251664896;visibility:visible" from="500.85pt,3.85pt" to="766.6pt,3.85pt" o:connectortype="straight" o:regroupid="1" strokecolor="#a5a5a5" strokeweight="5pt">
            <v:stroke linestyle="thinThin" joinstyle="miter"/>
          </v:line>
        </w:pict>
      </w:r>
    </w:p>
    <w:p w:rsidR="00A05C40" w:rsidRDefault="00A05C40" w:rsidP="00A05C40"/>
    <w:p w:rsidR="008419AB" w:rsidRPr="008419AB" w:rsidRDefault="00C7178E" w:rsidP="00A05C40">
      <w:pPr>
        <w:tabs>
          <w:tab w:val="left" w:pos="12045"/>
        </w:tabs>
      </w:pPr>
      <w:r>
        <w:rPr>
          <w:noProof/>
          <w:lang w:val="ru-RU" w:eastAsia="ru-RU"/>
        </w:rPr>
        <w:pict>
          <v:line id="Прямая соединительная линия 6" o:spid="_x0000_s1041" style="position:absolute;flip:y;z-index:251652608;visibility:visible" from="417.75pt,76.7pt" to="417.75pt,280.7pt" strokecolor="#a5a5a5" strokeweight="5pt">
            <v:stroke linestyle="thinThin" joinstyle="miter"/>
          </v:line>
        </w:pict>
      </w:r>
      <w:r>
        <w:rPr>
          <w:noProof/>
          <w:lang w:val="ru-RU" w:eastAsia="ru-RU"/>
        </w:rPr>
        <w:pict>
          <v:shape id="Поле 8" o:spid="_x0000_s1042" type="#_x0000_t202" style="position:absolute;margin-left:417.75pt;margin-top:71.9pt;width:351pt;height:208.8pt;z-index:251653632;visibility:visible;v-text-anchor:middle" filled="f" stroked="f" strokeweight=".5pt">
            <v:textbox style="mso-next-textbox:#Поле 8">
              <w:txbxContent>
                <w:p w:rsidR="00D70711" w:rsidRDefault="000E4066" w:rsidP="00D7071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0"/>
                      <w:szCs w:val="50"/>
                      <w:lang w:eastAsia="ru-RU"/>
                    </w:rPr>
                  </w:pPr>
                  <w:r w:rsidRPr="00D14D60">
                    <w:rPr>
                      <w:rFonts w:ascii="Times New Roman" w:eastAsia="Times New Roman" w:hAnsi="Times New Roman" w:cs="Times New Roman"/>
                      <w:b/>
                      <w:bCs/>
                      <w:sz w:val="50"/>
                      <w:szCs w:val="50"/>
                      <w:lang w:eastAsia="ru-RU"/>
                    </w:rPr>
                    <w:t xml:space="preserve"> </w:t>
                  </w:r>
                  <w:r w:rsidR="00D70711">
                    <w:rPr>
                      <w:rFonts w:ascii="Times New Roman" w:eastAsia="Times New Roman" w:hAnsi="Times New Roman" w:cs="Times New Roman"/>
                      <w:b/>
                      <w:bCs/>
                      <w:sz w:val="50"/>
                      <w:szCs w:val="50"/>
                      <w:lang w:eastAsia="ru-RU"/>
                    </w:rPr>
                    <w:t xml:space="preserve">Актуальні </w:t>
                  </w:r>
                </w:p>
                <w:p w:rsidR="000E4066" w:rsidRPr="00E20112" w:rsidRDefault="00D70711" w:rsidP="00D7071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50"/>
                      <w:szCs w:val="5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50"/>
                      <w:szCs w:val="50"/>
                      <w:lang w:eastAsia="ru-RU"/>
                    </w:rPr>
                    <w:t>запитання - відповіді щодо порядку застосування реєстраторів розрахункових операцій</w:t>
                  </w:r>
                </w:p>
                <w:p w:rsidR="002B3FC4" w:rsidRPr="00A41B67" w:rsidRDefault="002B3FC4" w:rsidP="00D14D60">
                  <w:pPr>
                    <w:jc w:val="center"/>
                  </w:pPr>
                </w:p>
              </w:txbxContent>
            </v:textbox>
          </v:shape>
        </w:pict>
      </w:r>
      <w:r w:rsidR="00A05C40">
        <w:tab/>
      </w:r>
      <w:r w:rsidR="008419AB" w:rsidRPr="008419AB">
        <w:rPr>
          <w:noProof/>
          <w:lang w:val="ru-RU" w:eastAsia="ru-RU"/>
        </w:rPr>
        <w:drawing>
          <wp:inline distT="0" distB="0" distL="0" distR="0">
            <wp:extent cx="1285875" cy="1133475"/>
            <wp:effectExtent l="19050" t="0" r="9525" b="0"/>
            <wp:docPr id="4" name="Рисунок 1" descr="C:\Documents and Settings\user\Рабочий стол\22233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223334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9AB">
        <w:t xml:space="preserve"> </w:t>
      </w:r>
    </w:p>
    <w:p w:rsidR="002B3FC4" w:rsidRPr="009F5C25" w:rsidRDefault="008419AB" w:rsidP="009F5C25">
      <w:pPr>
        <w:tabs>
          <w:tab w:val="left" w:pos="9498"/>
        </w:tabs>
        <w:rPr>
          <w:b/>
          <w:sz w:val="28"/>
          <w:szCs w:val="28"/>
        </w:rPr>
      </w:pPr>
      <w:r>
        <w:tab/>
      </w:r>
    </w:p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>
      <w:bookmarkStart w:id="0" w:name="_GoBack"/>
      <w:bookmarkEnd w:id="0"/>
    </w:p>
    <w:p w:rsidR="002B3FC4" w:rsidRDefault="002B3FC4"/>
    <w:p w:rsidR="002B3FC4" w:rsidRDefault="002B3FC4"/>
    <w:p w:rsidR="002B3FC4" w:rsidRDefault="005928B2" w:rsidP="005928B2">
      <w:pPr>
        <w:tabs>
          <w:tab w:val="left" w:pos="4500"/>
        </w:tabs>
      </w:pPr>
      <w:r>
        <w:tab/>
      </w:r>
    </w:p>
    <w:p w:rsidR="002B3FC4" w:rsidRDefault="002B3FC4"/>
    <w:p w:rsidR="002B3FC4" w:rsidRDefault="00C7178E">
      <w:r>
        <w:rPr>
          <w:noProof/>
          <w:lang w:val="ru-RU" w:eastAsia="ru-RU"/>
        </w:rPr>
        <w:pict>
          <v:shape id="Поле 10" o:spid="_x0000_s1044" type="#_x0000_t202" style="position:absolute;margin-left:-16.3pt;margin-top:10.85pt;width:386.8pt;height:36pt;z-index:251655680;visibility:visible" fillcolor="#d8d8d8" stroked="f" strokeweight=".5pt">
            <v:textbox style="mso-next-textbox:#Поле 10">
              <w:txbxContent>
                <w:p w:rsidR="002B3FC4" w:rsidRPr="00D26868" w:rsidRDefault="002B3FC4" w:rsidP="008A7C86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 w:rsidRPr="00D26868">
                    <w:rPr>
                      <w:rStyle w:val="a7"/>
                      <w:sz w:val="16"/>
                      <w:szCs w:val="16"/>
                    </w:rPr>
                    <w:t xml:space="preserve">Офіційний </w:t>
                  </w:r>
                  <w:r w:rsidRPr="00D26868">
                    <w:rPr>
                      <w:b/>
                      <w:bCs/>
                      <w:sz w:val="16"/>
                      <w:szCs w:val="16"/>
                    </w:rPr>
                    <w:t>веб-портал</w:t>
                  </w:r>
                  <w:r w:rsidR="00E15568">
                    <w:rPr>
                      <w:b/>
                      <w:bCs/>
                      <w:sz w:val="16"/>
                      <w:szCs w:val="16"/>
                    </w:rPr>
                    <w:t xml:space="preserve"> Міндоходів </w:t>
                  </w:r>
                  <w:r w:rsidRPr="00D26868">
                    <w:rPr>
                      <w:rStyle w:val="a7"/>
                      <w:sz w:val="16"/>
                      <w:szCs w:val="16"/>
                    </w:rPr>
                    <w:t>України</w:t>
                  </w:r>
                  <w:r w:rsidRPr="00D26868">
                    <w:rPr>
                      <w:sz w:val="16"/>
                      <w:szCs w:val="16"/>
                    </w:rPr>
                    <w:t xml:space="preserve">:  </w:t>
                  </w:r>
                  <w:hyperlink r:id="rId8" w:history="1">
                    <w:r w:rsidR="00400B39" w:rsidRPr="00E4408A">
                      <w:rPr>
                        <w:rStyle w:val="a5"/>
                        <w:sz w:val="16"/>
                        <w:szCs w:val="16"/>
                      </w:rPr>
                      <w:t>www.</w:t>
                    </w:r>
                    <w:r w:rsidR="00400B39" w:rsidRPr="00E4408A">
                      <w:rPr>
                        <w:rStyle w:val="a5"/>
                        <w:sz w:val="16"/>
                        <w:szCs w:val="16"/>
                        <w:lang w:val="en-US"/>
                      </w:rPr>
                      <w:t>minrd</w:t>
                    </w:r>
                    <w:r w:rsidR="00400B39" w:rsidRPr="00E4408A">
                      <w:rPr>
                        <w:rStyle w:val="a5"/>
                        <w:sz w:val="16"/>
                        <w:szCs w:val="16"/>
                      </w:rPr>
                      <w:t>.gov.ua</w:t>
                    </w:r>
                  </w:hyperlink>
                </w:p>
                <w:p w:rsidR="002B3FC4" w:rsidRPr="00D26868" w:rsidRDefault="002B3FC4" w:rsidP="008A7C86">
                  <w:pPr>
                    <w:pStyle w:val="a6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D26868">
                    <w:rPr>
                      <w:rStyle w:val="a7"/>
                      <w:color w:val="000000"/>
                      <w:sz w:val="16"/>
                      <w:szCs w:val="16"/>
                    </w:rPr>
                    <w:t> </w:t>
                  </w:r>
                  <w:r w:rsidRPr="00D26868">
                    <w:rPr>
                      <w:rStyle w:val="a7"/>
                      <w:sz w:val="16"/>
                      <w:szCs w:val="16"/>
                    </w:rPr>
                    <w:t xml:space="preserve">Інформаційно-довідковий департамент </w:t>
                  </w:r>
                  <w:r w:rsidR="003C01CD">
                    <w:rPr>
                      <w:rStyle w:val="a7"/>
                      <w:sz w:val="16"/>
                      <w:szCs w:val="16"/>
                    </w:rPr>
                    <w:t>Міндоходів</w:t>
                  </w:r>
                  <w:r w:rsidRPr="00D26868">
                    <w:rPr>
                      <w:rStyle w:val="a7"/>
                      <w:sz w:val="16"/>
                      <w:szCs w:val="16"/>
                    </w:rPr>
                    <w:t xml:space="preserve">: </w:t>
                  </w:r>
                  <w:r w:rsidRPr="00D26868">
                    <w:rPr>
                      <w:sz w:val="16"/>
                      <w:szCs w:val="16"/>
                    </w:rPr>
                    <w:t>0-800-501-007</w:t>
                  </w:r>
                </w:p>
                <w:p w:rsidR="002B3FC4" w:rsidRPr="00D26868" w:rsidRDefault="002B3FC4" w:rsidP="008A7C86">
                  <w:pPr>
                    <w:pStyle w:val="a6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D26868">
                    <w:rPr>
                      <w:rStyle w:val="a7"/>
                      <w:sz w:val="16"/>
                      <w:szCs w:val="16"/>
                    </w:rPr>
                    <w:t> </w:t>
                  </w:r>
                  <w:r w:rsidRPr="00D26868">
                    <w:rPr>
                      <w:rStyle w:val="a7"/>
                      <w:sz w:val="16"/>
                      <w:szCs w:val="16"/>
                      <w:lang w:val="ru-RU"/>
                    </w:rPr>
                    <w:t>«</w:t>
                  </w:r>
                  <w:r w:rsidRPr="00D26868">
                    <w:rPr>
                      <w:rStyle w:val="a7"/>
                      <w:sz w:val="16"/>
                      <w:szCs w:val="16"/>
                    </w:rPr>
                    <w:t xml:space="preserve">Пульс </w:t>
                  </w:r>
                  <w:r w:rsidR="003C01CD">
                    <w:rPr>
                      <w:rStyle w:val="a7"/>
                      <w:sz w:val="16"/>
                      <w:szCs w:val="16"/>
                    </w:rPr>
                    <w:t>Міндоходів</w:t>
                  </w:r>
                  <w:r w:rsidRPr="00D26868">
                    <w:rPr>
                      <w:rStyle w:val="a7"/>
                      <w:sz w:val="16"/>
                      <w:szCs w:val="16"/>
                      <w:lang w:val="ru-RU"/>
                    </w:rPr>
                    <w:t>»</w:t>
                  </w:r>
                  <w:r w:rsidRPr="00D26868">
                    <w:rPr>
                      <w:rStyle w:val="a7"/>
                      <w:sz w:val="16"/>
                      <w:szCs w:val="16"/>
                    </w:rPr>
                    <w:t xml:space="preserve">: </w:t>
                  </w:r>
                  <w:r w:rsidRPr="00D26868">
                    <w:rPr>
                      <w:sz w:val="16"/>
                      <w:szCs w:val="16"/>
                    </w:rPr>
                    <w:t>044-284-00-07</w:t>
                  </w:r>
                  <w:r w:rsidRPr="00D26868">
                    <w:rPr>
                      <w:sz w:val="16"/>
                      <w:szCs w:val="16"/>
                      <w:lang w:val="ru-RU"/>
                    </w:rPr>
                    <w:tab/>
                  </w:r>
                  <w:r w:rsidRPr="00D26868">
                    <w:rPr>
                      <w:rStyle w:val="a7"/>
                      <w:sz w:val="16"/>
                      <w:szCs w:val="16"/>
                    </w:rPr>
                    <w:t xml:space="preserve">Центр сертифікації електронних ключів: </w:t>
                  </w:r>
                  <w:r w:rsidRPr="00D26868">
                    <w:rPr>
                      <w:sz w:val="16"/>
                      <w:szCs w:val="16"/>
                    </w:rPr>
                    <w:t>044-284-00-10</w:t>
                  </w:r>
                </w:p>
                <w:p w:rsidR="002B3FC4" w:rsidRPr="00D26868" w:rsidRDefault="002B3FC4" w:rsidP="008A7C86">
                  <w:pPr>
                    <w:spacing w:after="0" w:line="240" w:lineRule="auto"/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</w:p>
    <w:p w:rsidR="002B3FC4" w:rsidRDefault="00C7178E">
      <w:r>
        <w:rPr>
          <w:noProof/>
          <w:lang w:val="ru-RU" w:eastAsia="ru-RU"/>
        </w:rPr>
        <w:lastRenderedPageBreak/>
        <w:pict>
          <v:group id="Группа 51" o:spid="_x0000_s1057" style="position:absolute;margin-left:-12pt;margin-top:20.2pt;width:781.65pt;height:483.3pt;z-index:251657728" coordsize="99269,61379">
            <v:shape id="Поле 18" o:spid="_x0000_s1058" type="#_x0000_t202" style="position:absolute;width:48025;height:61379;visibility:visible" filled="f" stroked="f" strokeweight=".5pt">
              <v:textbox style="mso-next-textbox:#Поле 25">
                <w:txbxContent/>
              </v:textbox>
            </v:shape>
            <v:shape id="Поле 25" o:spid="_x0000_s1059" type="#_x0000_t202" style="position:absolute;left:51244;width:48025;height:61379;visibility:visible" filled="f" stroked="f" strokeweight=".5pt">
              <v:textbox style="mso-next-textbox:#Поле 49">
                <w:txbxContent/>
              </v:textbox>
            </v:shape>
          </v:group>
        </w:pict>
      </w:r>
      <w:r>
        <w:rPr>
          <w:noProof/>
          <w:lang w:val="ru-RU" w:eastAsia="ru-RU"/>
        </w:rPr>
        <w:pict>
          <v:shape id="Поле 9" o:spid="_x0000_s1043" type="#_x0000_t202" style="position:absolute;margin-left:6in;margin-top:-197.05pt;width:185.3pt;height:232.4pt;z-index:251654656;visibility:visible" filled="f" stroked="f" strokeweight=".5pt">
            <v:textbox style="mso-next-textbox:#Поле 9">
              <w:txbxContent>
                <w:p w:rsidR="002B3FC4" w:rsidRPr="00FC170F" w:rsidRDefault="00FC170F">
                  <w:pPr>
                    <w:rPr>
                      <w:iCs/>
                      <w:sz w:val="16"/>
                      <w:szCs w:val="16"/>
                    </w:rPr>
                  </w:pPr>
                  <w:r w:rsidRPr="00FC170F">
                    <w:rPr>
                      <w:iCs/>
                      <w:sz w:val="16"/>
                      <w:szCs w:val="16"/>
                      <w:lang w:val="ru-RU"/>
                    </w:rPr>
                    <w:t>15</w:t>
                  </w:r>
                  <w:r>
                    <w:rPr>
                      <w:iCs/>
                      <w:sz w:val="16"/>
                      <w:szCs w:val="16"/>
                      <w:lang w:val="ru-RU"/>
                    </w:rPr>
                    <w:t xml:space="preserve"> </w:t>
                  </w:r>
                  <w:r w:rsidRPr="00FC170F">
                    <w:rPr>
                      <w:iCs/>
                      <w:sz w:val="16"/>
                      <w:szCs w:val="16"/>
                      <w:lang w:val="ru-RU"/>
                    </w:rPr>
                    <w:t xml:space="preserve">травня </w:t>
                  </w:r>
                  <w:r w:rsidR="002B3FC4" w:rsidRPr="00FC170F">
                    <w:rPr>
                      <w:iCs/>
                      <w:sz w:val="16"/>
                      <w:szCs w:val="16"/>
                      <w:lang w:val="ru-RU"/>
                    </w:rPr>
                    <w:t xml:space="preserve"> 2013 року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group id="Группа 31" o:spid="_x0000_s1045" style="position:absolute;margin-left:390.25pt;margin-top:-20.25pt;width:388.3pt;height:562.7pt;z-index:251658752" coordsize="49314,71467">
            <v:group id="Группа 26" o:spid="_x0000_s1046" style="position:absolute;width:49314;height:71360" coordsize="49314,71360">
              <v:roundrect id="Скругленный прямоугольник 27" o:spid="_x0000_s1047" style="position:absolute;top:1536;width:49314;height:68778;visibility:visible;v-text-anchor:middle" arcsize="989f" filled="f" strokecolor="#bfbfbf" strokeweight="5pt">
                <v:stroke linestyle="thinThin" joinstyle="miter"/>
              </v:roundrect>
              <v:shape id="Рисунок 28" o:spid="_x0000_s1048" type="#_x0000_t75" style="position:absolute;left:22018;width:5121;height:5120;visibility:visible">
                <v:imagedata r:id="rId7" o:title=""/>
                <v:path arrowok="t"/>
              </v:shape>
              <v:oval id="Овал 29" o:spid="_x0000_s1049" style="position:absolute;left:23481;top:69128;width:2232;height:2232;visibility:visible;v-text-anchor:middle" fillcolor="#272727" stroked="f" strokeweight="2pt">
                <v:path arrowok="t"/>
                <o:lock v:ext="edit" aspectratio="t"/>
              </v:oval>
            </v:group>
            <v:shape id="Поле 30" o:spid="_x0000_s1050" type="#_x0000_t202" style="position:absolute;left:23335;top:68762;width:2534;height:2705;visibility:visible" filled="f" stroked="f" strokeweight=".5pt">
              <v:textbox style="mso-next-textbox:#Поле 30">
                <w:txbxContent>
                  <w:p w:rsidR="002B3FC4" w:rsidRPr="00D26868" w:rsidRDefault="002B3FC4" w:rsidP="00AB5666">
                    <w:pPr>
                      <w:jc w:val="center"/>
                      <w:rPr>
                        <w:b/>
                        <w:bCs/>
                        <w:color w:val="BFBFBF"/>
                      </w:rPr>
                    </w:pPr>
                    <w:r w:rsidRPr="00D26868">
                      <w:rPr>
                        <w:b/>
                        <w:bCs/>
                        <w:color w:val="BFBFBF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  <w:lang w:val="ru-RU" w:eastAsia="ru-RU"/>
        </w:rPr>
        <w:pict>
          <v:group id="Группа 32" o:spid="_x0000_s1051" style="position:absolute;margin-left:-13.35pt;margin-top:-20.1pt;width:388.3pt;height:562.7pt;z-index:251656704" coordsize="49314,71467">
            <v:group id="Группа 22" o:spid="_x0000_s1052" style="position:absolute;width:49314;height:71355" coordsize="49314,71360">
              <v:roundrect id="Скругленный прямоугольник 14" o:spid="_x0000_s1053" style="position:absolute;top:1536;width:49314;height:68778;visibility:visible;v-text-anchor:middle" arcsize="989f" filled="f" strokecolor="#bfbfbf" strokeweight="5pt">
                <v:stroke linestyle="thinThin" joinstyle="miter"/>
              </v:roundrect>
              <v:shape id="Рисунок 16" o:spid="_x0000_s1054" type="#_x0000_t75" style="position:absolute;left:22018;width:5121;height:5120;visibility:visible">
                <v:imagedata r:id="rId7" o:title=""/>
                <v:path arrowok="t"/>
              </v:shape>
              <v:oval id="Овал 17" o:spid="_x0000_s1055" style="position:absolute;left:23481;top:69128;width:2232;height:2232;visibility:visible;v-text-anchor:middle" fillcolor="#272727" stroked="f" strokeweight="2pt">
                <v:path arrowok="t"/>
                <o:lock v:ext="edit" aspectratio="t"/>
              </v:oval>
            </v:group>
            <v:shape id="Поле 19" o:spid="_x0000_s1056" type="#_x0000_t202" style="position:absolute;left:23335;top:68762;width:2534;height:2705;visibility:visible" filled="f" stroked="f" strokeweight=".5pt">
              <v:textbox style="mso-next-textbox:#Поле 19">
                <w:txbxContent>
                  <w:p w:rsidR="002B3FC4" w:rsidRPr="00D26868" w:rsidRDefault="002B3FC4" w:rsidP="00AB5666">
                    <w:pPr>
                      <w:jc w:val="center"/>
                      <w:rPr>
                        <w:b/>
                        <w:bCs/>
                        <w:color w:val="BFBFBF"/>
                      </w:rPr>
                    </w:pPr>
                    <w:r w:rsidRPr="00D26868">
                      <w:rPr>
                        <w:b/>
                        <w:bCs/>
                        <w:color w:val="BFBFBF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Default="002B3FC4"/>
    <w:p w:rsidR="002B3FC4" w:rsidRPr="009A5B9B" w:rsidRDefault="002B3FC4" w:rsidP="004B5A29">
      <w:pPr>
        <w:tabs>
          <w:tab w:val="left" w:pos="5400"/>
        </w:tabs>
      </w:pPr>
      <w:r w:rsidRPr="009A5B9B">
        <w:tab/>
      </w:r>
    </w:p>
    <w:sectPr w:rsidR="002B3FC4" w:rsidRPr="009A5B9B" w:rsidSect="00AB302E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45F"/>
    <w:multiLevelType w:val="hybridMultilevel"/>
    <w:tmpl w:val="61F20A32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cs="Wingdings" w:hint="default"/>
      </w:rPr>
    </w:lvl>
  </w:abstractNum>
  <w:abstractNum w:abstractNumId="1">
    <w:nsid w:val="2DD75EBF"/>
    <w:multiLevelType w:val="hybridMultilevel"/>
    <w:tmpl w:val="31760170"/>
    <w:lvl w:ilvl="0" w:tplc="0F6AD7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C5E1D"/>
    <w:multiLevelType w:val="hybridMultilevel"/>
    <w:tmpl w:val="8C3EB5C0"/>
    <w:lvl w:ilvl="0" w:tplc="45F40F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0330B1"/>
    <w:multiLevelType w:val="hybridMultilevel"/>
    <w:tmpl w:val="6EC87F5C"/>
    <w:lvl w:ilvl="0" w:tplc="92F89930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Courier New" w:eastAsia="Times New Roman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302E"/>
    <w:rsid w:val="00002837"/>
    <w:rsid w:val="00005796"/>
    <w:rsid w:val="00005CA5"/>
    <w:rsid w:val="00026795"/>
    <w:rsid w:val="00052593"/>
    <w:rsid w:val="0005762C"/>
    <w:rsid w:val="000753D2"/>
    <w:rsid w:val="00082669"/>
    <w:rsid w:val="000A16E2"/>
    <w:rsid w:val="000A5719"/>
    <w:rsid w:val="000B148A"/>
    <w:rsid w:val="000E4066"/>
    <w:rsid w:val="001029F3"/>
    <w:rsid w:val="00110CC0"/>
    <w:rsid w:val="0011294A"/>
    <w:rsid w:val="00117D0B"/>
    <w:rsid w:val="00153546"/>
    <w:rsid w:val="0015764B"/>
    <w:rsid w:val="0015793B"/>
    <w:rsid w:val="001607BD"/>
    <w:rsid w:val="00193296"/>
    <w:rsid w:val="001B2F2A"/>
    <w:rsid w:val="001C62C6"/>
    <w:rsid w:val="001D0885"/>
    <w:rsid w:val="001D089D"/>
    <w:rsid w:val="001D1A5F"/>
    <w:rsid w:val="001D7B0D"/>
    <w:rsid w:val="001E0F13"/>
    <w:rsid w:val="001E40FC"/>
    <w:rsid w:val="001E5E40"/>
    <w:rsid w:val="001E64C1"/>
    <w:rsid w:val="00215A69"/>
    <w:rsid w:val="00231766"/>
    <w:rsid w:val="00252F84"/>
    <w:rsid w:val="00262AF4"/>
    <w:rsid w:val="00263648"/>
    <w:rsid w:val="00291AC6"/>
    <w:rsid w:val="00295FCF"/>
    <w:rsid w:val="00297BD0"/>
    <w:rsid w:val="002A2E35"/>
    <w:rsid w:val="002B3FC4"/>
    <w:rsid w:val="002E230B"/>
    <w:rsid w:val="002E78D6"/>
    <w:rsid w:val="002F2BFB"/>
    <w:rsid w:val="00302E87"/>
    <w:rsid w:val="00303A63"/>
    <w:rsid w:val="0036109B"/>
    <w:rsid w:val="0037551C"/>
    <w:rsid w:val="00376042"/>
    <w:rsid w:val="003814E8"/>
    <w:rsid w:val="00382396"/>
    <w:rsid w:val="003A7D08"/>
    <w:rsid w:val="003B241C"/>
    <w:rsid w:val="003C01CD"/>
    <w:rsid w:val="003C0861"/>
    <w:rsid w:val="003D52D7"/>
    <w:rsid w:val="003D799C"/>
    <w:rsid w:val="003E03CE"/>
    <w:rsid w:val="003E0B92"/>
    <w:rsid w:val="003E0F64"/>
    <w:rsid w:val="003E5BE0"/>
    <w:rsid w:val="0040041D"/>
    <w:rsid w:val="00400B39"/>
    <w:rsid w:val="004010D5"/>
    <w:rsid w:val="00416980"/>
    <w:rsid w:val="00423AB9"/>
    <w:rsid w:val="00441FEC"/>
    <w:rsid w:val="00471736"/>
    <w:rsid w:val="004A3CB5"/>
    <w:rsid w:val="004B5A29"/>
    <w:rsid w:val="004B6C6A"/>
    <w:rsid w:val="004C3977"/>
    <w:rsid w:val="004D3F85"/>
    <w:rsid w:val="00527B5F"/>
    <w:rsid w:val="005928B2"/>
    <w:rsid w:val="00597C24"/>
    <w:rsid w:val="005B79FA"/>
    <w:rsid w:val="005C5960"/>
    <w:rsid w:val="005E7C15"/>
    <w:rsid w:val="00620451"/>
    <w:rsid w:val="00620D8E"/>
    <w:rsid w:val="00640F6F"/>
    <w:rsid w:val="00661246"/>
    <w:rsid w:val="0066563D"/>
    <w:rsid w:val="0066642E"/>
    <w:rsid w:val="006779C9"/>
    <w:rsid w:val="00697F75"/>
    <w:rsid w:val="006A3AA3"/>
    <w:rsid w:val="006A7201"/>
    <w:rsid w:val="006C4B91"/>
    <w:rsid w:val="006D2CA0"/>
    <w:rsid w:val="006F491C"/>
    <w:rsid w:val="00702230"/>
    <w:rsid w:val="00720BEE"/>
    <w:rsid w:val="00722146"/>
    <w:rsid w:val="00783CF3"/>
    <w:rsid w:val="0078789A"/>
    <w:rsid w:val="007928CF"/>
    <w:rsid w:val="0079718C"/>
    <w:rsid w:val="007A4C9B"/>
    <w:rsid w:val="007B4484"/>
    <w:rsid w:val="007C4BA1"/>
    <w:rsid w:val="007F3DFB"/>
    <w:rsid w:val="00816C47"/>
    <w:rsid w:val="00820BD7"/>
    <w:rsid w:val="00820F49"/>
    <w:rsid w:val="008255BF"/>
    <w:rsid w:val="00832E2A"/>
    <w:rsid w:val="008419AB"/>
    <w:rsid w:val="00850CF6"/>
    <w:rsid w:val="008753C7"/>
    <w:rsid w:val="00875D5D"/>
    <w:rsid w:val="008A6965"/>
    <w:rsid w:val="008A7C86"/>
    <w:rsid w:val="008D4ED2"/>
    <w:rsid w:val="008E43F1"/>
    <w:rsid w:val="009313EF"/>
    <w:rsid w:val="00932362"/>
    <w:rsid w:val="009368D8"/>
    <w:rsid w:val="009420C3"/>
    <w:rsid w:val="00951CD2"/>
    <w:rsid w:val="0098643E"/>
    <w:rsid w:val="009A5B9B"/>
    <w:rsid w:val="009A6F8E"/>
    <w:rsid w:val="009C0F6E"/>
    <w:rsid w:val="009E333B"/>
    <w:rsid w:val="009F5C25"/>
    <w:rsid w:val="00A057B5"/>
    <w:rsid w:val="00A05C40"/>
    <w:rsid w:val="00A419C3"/>
    <w:rsid w:val="00A41B67"/>
    <w:rsid w:val="00A56629"/>
    <w:rsid w:val="00A73725"/>
    <w:rsid w:val="00AA1F81"/>
    <w:rsid w:val="00AB302E"/>
    <w:rsid w:val="00AB5666"/>
    <w:rsid w:val="00AD0EF0"/>
    <w:rsid w:val="00AD19C4"/>
    <w:rsid w:val="00AD3E20"/>
    <w:rsid w:val="00AE2B2B"/>
    <w:rsid w:val="00AE35A2"/>
    <w:rsid w:val="00B02A98"/>
    <w:rsid w:val="00B06CE6"/>
    <w:rsid w:val="00B06F64"/>
    <w:rsid w:val="00B418FD"/>
    <w:rsid w:val="00B46F7B"/>
    <w:rsid w:val="00B64B3E"/>
    <w:rsid w:val="00B658D6"/>
    <w:rsid w:val="00B70203"/>
    <w:rsid w:val="00B9737D"/>
    <w:rsid w:val="00BB0CA5"/>
    <w:rsid w:val="00BC5328"/>
    <w:rsid w:val="00BD4D5F"/>
    <w:rsid w:val="00BF62E8"/>
    <w:rsid w:val="00BF6544"/>
    <w:rsid w:val="00C00C53"/>
    <w:rsid w:val="00C167FE"/>
    <w:rsid w:val="00C200DA"/>
    <w:rsid w:val="00C328E8"/>
    <w:rsid w:val="00C32D1F"/>
    <w:rsid w:val="00C5081E"/>
    <w:rsid w:val="00C51DD4"/>
    <w:rsid w:val="00C63F3B"/>
    <w:rsid w:val="00C7178E"/>
    <w:rsid w:val="00C8091E"/>
    <w:rsid w:val="00C833AD"/>
    <w:rsid w:val="00C8688A"/>
    <w:rsid w:val="00CB4663"/>
    <w:rsid w:val="00CC0E9B"/>
    <w:rsid w:val="00CE640E"/>
    <w:rsid w:val="00D13A3C"/>
    <w:rsid w:val="00D14D60"/>
    <w:rsid w:val="00D26868"/>
    <w:rsid w:val="00D31A7D"/>
    <w:rsid w:val="00D34A3D"/>
    <w:rsid w:val="00D453F4"/>
    <w:rsid w:val="00D57A71"/>
    <w:rsid w:val="00D57EF4"/>
    <w:rsid w:val="00D70711"/>
    <w:rsid w:val="00D71413"/>
    <w:rsid w:val="00D94555"/>
    <w:rsid w:val="00D95CF2"/>
    <w:rsid w:val="00DB0863"/>
    <w:rsid w:val="00DC45A6"/>
    <w:rsid w:val="00DE0E88"/>
    <w:rsid w:val="00E061E0"/>
    <w:rsid w:val="00E15568"/>
    <w:rsid w:val="00E176FF"/>
    <w:rsid w:val="00E20112"/>
    <w:rsid w:val="00E20D3B"/>
    <w:rsid w:val="00E24188"/>
    <w:rsid w:val="00E258A8"/>
    <w:rsid w:val="00E76E9D"/>
    <w:rsid w:val="00E87849"/>
    <w:rsid w:val="00EB3DC3"/>
    <w:rsid w:val="00EC5E99"/>
    <w:rsid w:val="00EC73A4"/>
    <w:rsid w:val="00EE4A74"/>
    <w:rsid w:val="00EF16E2"/>
    <w:rsid w:val="00EF2684"/>
    <w:rsid w:val="00F24093"/>
    <w:rsid w:val="00F25EAF"/>
    <w:rsid w:val="00F26CCC"/>
    <w:rsid w:val="00F27DC2"/>
    <w:rsid w:val="00F32F0D"/>
    <w:rsid w:val="00F45886"/>
    <w:rsid w:val="00F50484"/>
    <w:rsid w:val="00F56E21"/>
    <w:rsid w:val="00F86335"/>
    <w:rsid w:val="00F900B7"/>
    <w:rsid w:val="00FC170F"/>
    <w:rsid w:val="00FC24F2"/>
    <w:rsid w:val="00FE15F9"/>
    <w:rsid w:val="00FE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42"/>
    <w:pPr>
      <w:spacing w:after="200" w:line="276" w:lineRule="auto"/>
    </w:pPr>
    <w:rPr>
      <w:rFonts w:cs="Calibri"/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F8633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2AF4"/>
    <w:rPr>
      <w:rFonts w:ascii="Cambria" w:hAnsi="Cambria" w:cs="Cambria"/>
      <w:b/>
      <w:bCs/>
      <w:kern w:val="32"/>
      <w:sz w:val="32"/>
      <w:szCs w:val="32"/>
      <w:lang w:val="uk-UA" w:eastAsia="en-US"/>
    </w:rPr>
  </w:style>
  <w:style w:type="paragraph" w:styleId="a3">
    <w:name w:val="Balloon Text"/>
    <w:basedOn w:val="a"/>
    <w:link w:val="a4"/>
    <w:uiPriority w:val="99"/>
    <w:semiHidden/>
    <w:rsid w:val="00AB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B30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rsid w:val="0037551C"/>
    <w:rPr>
      <w:color w:val="0000FF"/>
      <w:u w:val="single"/>
    </w:rPr>
  </w:style>
  <w:style w:type="paragraph" w:styleId="a6">
    <w:name w:val="Normal (Web)"/>
    <w:basedOn w:val="a"/>
    <w:uiPriority w:val="99"/>
    <w:rsid w:val="008A7C86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8A7C86"/>
    <w:rPr>
      <w:b/>
      <w:bCs/>
    </w:rPr>
  </w:style>
  <w:style w:type="paragraph" w:styleId="HTML">
    <w:name w:val="HTML Preformatted"/>
    <w:basedOn w:val="a"/>
    <w:link w:val="HTML0"/>
    <w:uiPriority w:val="99"/>
    <w:rsid w:val="001D7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62AF4"/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hps">
    <w:name w:val="hps"/>
    <w:basedOn w:val="a0"/>
    <w:uiPriority w:val="99"/>
    <w:rsid w:val="001D7B0D"/>
  </w:style>
  <w:style w:type="paragraph" w:customStyle="1" w:styleId="StyleProp">
    <w:name w:val="StyleProp"/>
    <w:basedOn w:val="a"/>
    <w:uiPriority w:val="99"/>
    <w:rsid w:val="00A41B67"/>
    <w:pPr>
      <w:spacing w:after="0" w:line="200" w:lineRule="exact"/>
      <w:ind w:firstLine="227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Zakonu">
    <w:name w:val="StyleZakonu"/>
    <w:basedOn w:val="a"/>
    <w:uiPriority w:val="99"/>
    <w:rsid w:val="008E43F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"/>
    <w:next w:val="a"/>
    <w:unhideWhenUsed/>
    <w:qFormat/>
    <w:locked/>
    <w:rsid w:val="008419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ody Text"/>
    <w:basedOn w:val="a"/>
    <w:link w:val="aa"/>
    <w:uiPriority w:val="99"/>
    <w:rsid w:val="00B702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70203"/>
    <w:rPr>
      <w:rFonts w:ascii="Times New Roman" w:eastAsia="Times New Roman" w:hAnsi="Times New Roman"/>
      <w:sz w:val="28"/>
      <w:szCs w:val="20"/>
      <w:lang w:val="uk-UA"/>
    </w:rPr>
  </w:style>
  <w:style w:type="paragraph" w:styleId="ab">
    <w:name w:val="No Spacing"/>
    <w:uiPriority w:val="1"/>
    <w:qFormat/>
    <w:rsid w:val="00FE7D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d.gov.u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81FE-4560-4C97-A34F-561047B8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2013-06-13T12:21:00Z</cp:lastPrinted>
  <dcterms:created xsi:type="dcterms:W3CDTF">2013-06-13T13:43:00Z</dcterms:created>
  <dcterms:modified xsi:type="dcterms:W3CDTF">2013-06-13T13:43:00Z</dcterms:modified>
</cp:coreProperties>
</file>