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object w:dxaOrig="936" w:dyaOrig="1267">
          <v:rect xmlns:o="urn:schemas-microsoft-com:office:office" xmlns:v="urn:schemas-microsoft-com:vml" id="rectole0000000000" style="width:46.800000pt;height:63.3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 К Р А Ї Н А</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ТЕРЕСВЯНСЬКА СЕЛИЩНА  РАДА</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Тридцять девʼята сесія шостого скликання</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Друге пленарне засідання</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РІШЕННЯ</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від 31 січня 2015 року   № _</w:t>
      </w:r>
      <w:r>
        <w:rPr>
          <w:rFonts w:ascii="Times New Roman" w:hAnsi="Times New Roman" w:cs="Times New Roman" w:eastAsia="Times New Roman"/>
          <w:color w:val="auto"/>
          <w:spacing w:val="0"/>
          <w:position w:val="0"/>
          <w:sz w:val="28"/>
          <w:u w:val="single"/>
          <w:shd w:fill="auto" w:val="clear"/>
        </w:rPr>
        <w:t xml:space="preserve">805</w:t>
      </w: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 Тячів.</w:t>
      </w: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  справляння єдиного податку та</w:t>
      </w: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встановлення ставок цього податку</w:t>
      </w: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території Тересвянської селищної  </w:t>
      </w: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ради  в 2015 році.</w:t>
      </w:r>
    </w:p>
    <w:p>
      <w:pPr>
        <w:suppressAutoHyphens w:val="true"/>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Відповідно до статей 10, 291 - 300 Податкового Кодексу України (в редакції Закону  України від 28 грудня 2014 року №71-УІІІ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внесення змін  до Податкового Кодексу України та деяких законодавчих актів України щодо податкової реформи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статей 26 та 69 Закону України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тридцять девʼята сесія шостого скликання Тересвянської селищної  ради     </w:t>
      </w:r>
      <w:r>
        <w:rPr>
          <w:rFonts w:ascii="Times New Roman" w:hAnsi="Times New Roman" w:cs="Times New Roman" w:eastAsia="Times New Roman"/>
          <w:b/>
          <w:color w:val="auto"/>
          <w:spacing w:val="0"/>
          <w:position w:val="0"/>
          <w:sz w:val="28"/>
          <w:shd w:fill="auto" w:val="clear"/>
        </w:rPr>
        <w:t xml:space="preserve">в и р і ш и л а:</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Встановити, що на території Тересвянської селищної ради з 01 січня 2015 року діє спрощена система оподаткування відповідно до статей 291-300 Податкового Кодексу України (в редакції Закону  України від 28 грудня 2014 року №71-УІІІ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внесення змін  до Податкового Кодексу України та деяких законодавчих актів України щодо податкової реформи</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Встановити, що з 1 січня 2015 року до першої та другої груп платників єдиного податку згідно ст. 291.4 Податкового Кодексу України відносяться:</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2.1. </w:t>
      </w:r>
      <w:r>
        <w:rPr>
          <w:rFonts w:ascii="Times New Roman" w:hAnsi="Times New Roman" w:cs="Times New Roman" w:eastAsia="Times New Roman"/>
          <w:color w:val="auto"/>
          <w:spacing w:val="0"/>
          <w:position w:val="0"/>
          <w:sz w:val="28"/>
          <w:shd w:fill="auto" w:val="clear"/>
        </w:rPr>
        <w:t xml:space="preserve">Перша група – фізичні особи – підприємці, які не використовують працю найманих осіб, здійснюють виключно роздрібний продаж товарів з торгівельних місць на ринках та/або проводять господарську діяльність з надання побутових послуг населенню і обсяг доходу яких протягом календарного року не перевищує 300 000 гривень (підпункт 1 пункту 291.4 статті 291 Податкового кодексу України).</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2.2. </w:t>
      </w:r>
      <w:r>
        <w:rPr>
          <w:rFonts w:ascii="Times New Roman" w:hAnsi="Times New Roman" w:cs="Times New Roman" w:eastAsia="Times New Roman"/>
          <w:color w:val="auto"/>
          <w:spacing w:val="0"/>
          <w:position w:val="0"/>
          <w:sz w:val="28"/>
          <w:shd w:fill="auto" w:val="clear"/>
        </w:rPr>
        <w:t xml:space="preserve">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 ( підпункт 1, абзациз один – три підпункту  2 пункту 291.4 ст. 291  Податкового Кодексу):</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не використовують працю найманих осіб або кількість осіб, які перебувають з ними у трудових відносинах, одночасно не перевищує 10 осіб;</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обсяг доходу не перевищує 1</w:t>
      </w:r>
      <w:r>
        <w:rPr>
          <w:rFonts w:ascii="Times New Roman" w:hAnsi="Times New Roman" w:cs="Times New Roman" w:eastAsia="Times New Roman"/>
          <w:color w:val="auto"/>
          <w:spacing w:val="0"/>
          <w:position w:val="0"/>
          <w:sz w:val="28"/>
          <w:shd w:fill="auto" w:val="clear"/>
        </w:rPr>
        <w:t xml:space="preserve"> 500 000 </w:t>
      </w:r>
      <w:r>
        <w:rPr>
          <w:rFonts w:ascii="Times New Roman" w:hAnsi="Times New Roman" w:cs="Times New Roman" w:eastAsia="Times New Roman"/>
          <w:color w:val="auto"/>
          <w:spacing w:val="0"/>
          <w:position w:val="0"/>
          <w:sz w:val="28"/>
          <w:shd w:fill="auto" w:val="clear"/>
        </w:rPr>
        <w:t xml:space="preserve">грн.  </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Продовжити дію додатків № 1 та № 2 до рішення 16-ї сесії Тересвянської селищної ради від  26 червня 2012 року № 272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внесення змін до рішення 12-ї  сесії шостого  скликання Тересвянської селищної ради від 12.01.2012  року №199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встановлення ставок єдиного податку для фізичних осіб - підприємців на території  смт.Тересва</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Державній податковій інспекції у Тячівському районі вжити заходи щодо правильності нарахування та забезпечення повноти сплати платниками єдиного податку коштів в дохід міського бюджету згідно діючого законодавства та цього рішення.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  </w:t>
      </w:r>
      <w:r>
        <w:rPr>
          <w:rFonts w:ascii="Times New Roman" w:hAnsi="Times New Roman" w:cs="Times New Roman" w:eastAsia="Times New Roman"/>
          <w:color w:val="auto"/>
          <w:spacing w:val="0"/>
          <w:position w:val="0"/>
          <w:sz w:val="28"/>
          <w:shd w:fill="auto" w:val="clear"/>
        </w:rPr>
        <w:t xml:space="preserve">Контроль за виконанням рішення покласти на постійну депутатську комісію з питань </w:t>
      </w:r>
      <w:r>
        <w:rPr>
          <w:rFonts w:ascii="Times New Roman" w:hAnsi="Times New Roman" w:cs="Times New Roman" w:eastAsia="Times New Roman"/>
          <w:color w:val="000000"/>
          <w:spacing w:val="0"/>
          <w:position w:val="0"/>
          <w:sz w:val="28"/>
          <w:shd w:fill="auto" w:val="clear"/>
        </w:rPr>
        <w:t xml:space="preserve">бюджету, </w:t>
      </w:r>
      <w:r>
        <w:rPr>
          <w:rFonts w:ascii="Times New Roman" w:hAnsi="Times New Roman" w:cs="Times New Roman" w:eastAsia="Times New Roman"/>
          <w:color w:val="auto"/>
          <w:spacing w:val="0"/>
          <w:position w:val="0"/>
          <w:sz w:val="28"/>
          <w:shd w:fill="auto" w:val="clear"/>
        </w:rPr>
        <w:t xml:space="preserve">управління майном та промислової  політики голова комісії (Цюбик Я.В.).</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Селищний  голова                                                               В.І.Олексій</w:t>
      </w: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object w:dxaOrig="936" w:dyaOrig="1267">
          <v:rect xmlns:o="urn:schemas-microsoft-com:office:office" xmlns:v="urn:schemas-microsoft-com:vml" id="rectole0000000001" style="width:46.800000pt;height:63.3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 К Р А Ї Н А</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ТЕРЕСВЯНСЬКА СЕЛИЩНА  РАДА</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Тридцять девʼята сесія шостого скликання</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Друге пленарне засідання</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РІШЕННЯ</w:t>
      </w:r>
    </w:p>
    <w:p>
      <w:pPr>
        <w:keepNext w:val="true"/>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від 31 січня 2015 року № 804 </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смть.Тересва</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 встановлення мінімальної вартості місячної</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оренди одного квадратного метра загальної площі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нерухомості з урахуванням місця її розташування,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інших функціональних та якісних показників при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передачі в оренду (суборенду) та житловий найм </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території смт.Тересва  </w:t>
      </w:r>
      <w:r>
        <w:rPr>
          <w:rFonts w:ascii="Times New Roman" w:hAnsi="Times New Roman" w:cs="Times New Roman" w:eastAsia="Times New Roman"/>
          <w:b/>
          <w:color w:val="auto"/>
          <w:spacing w:val="0"/>
          <w:position w:val="0"/>
          <w:sz w:val="28"/>
          <w:shd w:fill="auto" w:val="clear"/>
        </w:rPr>
        <w:t xml:space="preserve">на 2015 рік</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 метою упорядкування розміру орендної плати, що зазначаються в договорах оренди та визначення механізму оподаткування доходу від надання нерухомості в оренду (суборенду) та житловий найм, відповідно до підпункту 170.1.2 пункту 170.1 статті 170 Податкового кодексу України, керуючись п.2 ст.28 Закону України “Про місцеве самоврядування в Україні”, постановою Кабінету Міністрів України від 29.12.2010р. №1253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 затвердження Методики визначення мінімальної суми орендного платежу за нерухоме майно фізичних осіб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наказом Міністерства регіонального розвитку та будівництва України від 11.11.2014р. №307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 прогнозні середньорічні показники опосередкованої вартості спорудження житла за регіонами України на 2015 рік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тридцять девʼята </w:t>
      </w:r>
      <w:r>
        <w:rPr>
          <w:rFonts w:ascii="Times New Roman" w:hAnsi="Times New Roman" w:cs="Times New Roman" w:eastAsia="Times New Roman"/>
          <w:color w:val="auto"/>
          <w:spacing w:val="0"/>
          <w:position w:val="0"/>
          <w:sz w:val="28"/>
          <w:shd w:fill="auto" w:val="clear"/>
        </w:rPr>
        <w:t xml:space="preserve">сесія шостого скликання Тересвянської селищної ради </w:t>
      </w:r>
      <w:r>
        <w:rPr>
          <w:rFonts w:ascii="Times New Roman" w:hAnsi="Times New Roman" w:cs="Times New Roman" w:eastAsia="Times New Roman"/>
          <w:b/>
          <w:color w:val="auto"/>
          <w:spacing w:val="0"/>
          <w:position w:val="0"/>
          <w:sz w:val="28"/>
          <w:shd w:fill="auto" w:val="clear"/>
        </w:rPr>
        <w:t xml:space="preserve"> в и р і ш и л а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w:t>
      </w:r>
      <w:r>
        <w:rPr>
          <w:rFonts w:ascii="Times New Roman" w:hAnsi="Times New Roman" w:cs="Times New Roman" w:eastAsia="Times New Roman"/>
          <w:color w:val="auto"/>
          <w:spacing w:val="0"/>
          <w:position w:val="0"/>
          <w:sz w:val="28"/>
          <w:shd w:fill="auto" w:val="clear"/>
        </w:rPr>
        <w:t xml:space="preserve">Встановити мінімальну </w:t>
      </w:r>
      <w:r>
        <w:rPr>
          <w:rFonts w:ascii="Times New Roman" w:hAnsi="Times New Roman" w:cs="Times New Roman" w:eastAsia="Times New Roman"/>
          <w:b/>
          <w:color w:val="auto"/>
          <w:spacing w:val="0"/>
          <w:position w:val="0"/>
          <w:sz w:val="28"/>
          <w:shd w:fill="auto" w:val="clear"/>
        </w:rPr>
        <w:t xml:space="preserve">вартість місячної оренди одного квадратного метра загальної площі нерухомості </w:t>
      </w:r>
      <w:r>
        <w:rPr>
          <w:rFonts w:ascii="Times New Roman" w:hAnsi="Times New Roman" w:cs="Times New Roman" w:eastAsia="Times New Roman"/>
          <w:color w:val="auto"/>
          <w:spacing w:val="0"/>
          <w:position w:val="0"/>
          <w:sz w:val="28"/>
          <w:shd w:fill="auto" w:val="clear"/>
        </w:rPr>
        <w:t xml:space="preserve">з урахуванням місця її розташування, інших функціональних та якісних показників </w:t>
      </w:r>
      <w:r>
        <w:rPr>
          <w:rFonts w:ascii="Times New Roman" w:hAnsi="Times New Roman" w:cs="Times New Roman" w:eastAsia="Times New Roman"/>
          <w:b/>
          <w:color w:val="auto"/>
          <w:spacing w:val="0"/>
          <w:position w:val="0"/>
          <w:sz w:val="28"/>
          <w:shd w:fill="auto" w:val="clear"/>
        </w:rPr>
        <w:t xml:space="preserve">при передачі в оренду (суборенду) та житловий найм на території смт.Тересва</w:t>
      </w:r>
      <w:r>
        <w:rPr>
          <w:rFonts w:ascii="Times New Roman" w:hAnsi="Times New Roman" w:cs="Times New Roman" w:eastAsia="Times New Roman"/>
          <w:color w:val="auto"/>
          <w:spacing w:val="0"/>
          <w:position w:val="0"/>
          <w:sz w:val="28"/>
          <w:shd w:fill="auto" w:val="clear"/>
        </w:rPr>
        <w:t xml:space="preserve"> у розмірі згідно додатків 1-3.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w:t>
      </w:r>
      <w:r>
        <w:rPr>
          <w:rFonts w:ascii="Times New Roman" w:hAnsi="Times New Roman" w:cs="Times New Roman" w:eastAsia="Times New Roman"/>
          <w:color w:val="auto"/>
          <w:spacing w:val="0"/>
          <w:position w:val="0"/>
          <w:sz w:val="28"/>
          <w:shd w:fill="auto" w:val="clear"/>
        </w:rPr>
        <w:t xml:space="preserve">Визначення мінімального розміру плати за користування житловим приміщенням за договором піднайму на території смт.Тересва здійснювати відповідно до  Методики згідно постанови КМУ від 29.12.2010р №1253 та з урахуванням статті 95 Житлового кодексу Української РСР від 30.06.1983р. №5464-X.</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w:t>
      </w:r>
      <w:r>
        <w:rPr>
          <w:rFonts w:ascii="Times New Roman" w:hAnsi="Times New Roman" w:cs="Times New Roman" w:eastAsia="Times New Roman"/>
          <w:color w:val="auto"/>
          <w:spacing w:val="0"/>
          <w:position w:val="0"/>
          <w:sz w:val="28"/>
          <w:shd w:fill="auto" w:val="clear"/>
        </w:rPr>
        <w:t xml:space="preserve">Визначити межі зон смт.Тересва для встановлення мінімальної суми орендного платежу за нерухоме майно фізичних осіб на території  смт.Тересва  згідно додатку 3.</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w:t>
      </w:r>
      <w:r>
        <w:rPr>
          <w:rFonts w:ascii="Times New Roman" w:hAnsi="Times New Roman" w:cs="Times New Roman" w:eastAsia="Times New Roman"/>
          <w:color w:val="auto"/>
          <w:spacing w:val="0"/>
          <w:position w:val="0"/>
          <w:sz w:val="28"/>
          <w:shd w:fill="auto" w:val="clear"/>
        </w:rPr>
        <w:t xml:space="preserve">Рекомендувати ДПІ у Тячівському районі ГУ ДФС в Закарпатській області при здійсненні контролю за повнотою надходжень податку на доходи з фізичних осіб від надання нерухомості в оренду (суборенду) та житловий найм, керуватися даним рішенням.</w:t>
      </w:r>
    </w:p>
    <w:p>
      <w:pPr>
        <w:tabs>
          <w:tab w:val="left" w:pos="540" w:leader="none"/>
          <w:tab w:val="left" w:pos="720" w:leader="none"/>
        </w:tabs>
        <w:suppressAutoHyphens w:val="true"/>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w:t>
      </w:r>
      <w:r>
        <w:rPr>
          <w:rFonts w:ascii="Times New Roman" w:hAnsi="Times New Roman" w:cs="Times New Roman" w:eastAsia="Times New Roman"/>
          <w:color w:val="auto"/>
          <w:spacing w:val="0"/>
          <w:position w:val="0"/>
          <w:sz w:val="28"/>
          <w:shd w:fill="auto" w:val="clear"/>
        </w:rPr>
        <w:t xml:space="preserve">Контроль за виконанням рішення покласти на постійну депутатську комісію з питань бюджету управління майном та промислової політики Тересвянської селищної ради (голова  комісії  Цюбик Я.В.).</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Селищний голова                                                                  В.І.Олексій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3675" w:firstLine="708"/>
        <w:jc w:val="both"/>
        <w:rPr>
          <w:rFonts w:ascii="Times New Roman" w:hAnsi="Times New Roman" w:cs="Times New Roman" w:eastAsia="Times New Roman"/>
          <w:b/>
          <w:color w:val="auto"/>
          <w:spacing w:val="0"/>
          <w:position w:val="0"/>
          <w:sz w:val="28"/>
          <w:shd w:fill="auto" w:val="clear"/>
        </w:rPr>
      </w:pPr>
    </w:p>
    <w:p>
      <w:pPr>
        <w:spacing w:before="0" w:after="200" w:line="276"/>
        <w:ind w:right="0" w:left="3675" w:firstLine="708"/>
        <w:jc w:val="both"/>
        <w:rPr>
          <w:rFonts w:ascii="Calibri" w:hAnsi="Calibri" w:cs="Calibri" w:eastAsia="Calibri"/>
          <w:b/>
          <w:color w:val="auto"/>
          <w:spacing w:val="0"/>
          <w:position w:val="0"/>
          <w:sz w:val="20"/>
          <w:shd w:fill="auto" w:val="clear"/>
        </w:rPr>
      </w:pPr>
    </w:p>
    <w:p>
      <w:pPr>
        <w:spacing w:before="0" w:after="200" w:line="276"/>
        <w:ind w:right="0" w:left="3675" w:firstLine="708"/>
        <w:jc w:val="both"/>
        <w:rPr>
          <w:rFonts w:ascii="Calibri" w:hAnsi="Calibri" w:cs="Calibri" w:eastAsia="Calibri"/>
          <w:b/>
          <w:color w:val="auto"/>
          <w:spacing w:val="0"/>
          <w:position w:val="0"/>
          <w:sz w:val="20"/>
          <w:shd w:fill="auto" w:val="clear"/>
        </w:rPr>
      </w:pPr>
    </w:p>
    <w:p>
      <w:pPr>
        <w:spacing w:before="0" w:after="200" w:line="276"/>
        <w:ind w:right="0" w:left="3675" w:firstLine="708"/>
        <w:jc w:val="both"/>
        <w:rPr>
          <w:rFonts w:ascii="Calibri" w:hAnsi="Calibri" w:cs="Calibri" w:eastAsia="Calibri"/>
          <w:b/>
          <w:color w:val="auto"/>
          <w:spacing w:val="0"/>
          <w:position w:val="0"/>
          <w:sz w:val="20"/>
          <w:shd w:fill="auto" w:val="clear"/>
        </w:rPr>
      </w:pPr>
    </w:p>
    <w:p>
      <w:pPr>
        <w:spacing w:before="0" w:after="200" w:line="276"/>
        <w:ind w:right="0" w:left="3675" w:firstLine="708"/>
        <w:jc w:val="both"/>
        <w:rPr>
          <w:rFonts w:ascii="Calibri" w:hAnsi="Calibri" w:cs="Calibri" w:eastAsia="Calibri"/>
          <w:b/>
          <w:color w:val="auto"/>
          <w:spacing w:val="0"/>
          <w:position w:val="0"/>
          <w:sz w:val="20"/>
          <w:shd w:fill="auto" w:val="clear"/>
        </w:rPr>
      </w:pPr>
    </w:p>
    <w:p>
      <w:pPr>
        <w:spacing w:before="0" w:after="200" w:line="276"/>
        <w:ind w:right="0" w:left="3675" w:firstLine="708"/>
        <w:jc w:val="both"/>
        <w:rPr>
          <w:rFonts w:ascii="Calibri" w:hAnsi="Calibri" w:cs="Calibri" w:eastAsia="Calibri"/>
          <w:b/>
          <w:color w:val="auto"/>
          <w:spacing w:val="0"/>
          <w:position w:val="0"/>
          <w:sz w:val="20"/>
          <w:shd w:fill="auto" w:val="clear"/>
        </w:rPr>
      </w:pPr>
    </w:p>
    <w:p>
      <w:pPr>
        <w:spacing w:before="0" w:after="200" w:line="276"/>
        <w:ind w:right="0" w:left="3675" w:firstLine="708"/>
        <w:jc w:val="both"/>
        <w:rPr>
          <w:rFonts w:ascii="Calibri" w:hAnsi="Calibri" w:cs="Calibri" w:eastAsia="Calibri"/>
          <w:b/>
          <w:color w:val="auto"/>
          <w:spacing w:val="0"/>
          <w:position w:val="0"/>
          <w:sz w:val="20"/>
          <w:shd w:fill="auto" w:val="clear"/>
        </w:rPr>
      </w:pPr>
    </w:p>
    <w:p>
      <w:pPr>
        <w:spacing w:before="0" w:after="200" w:line="276"/>
        <w:ind w:right="0" w:left="3675" w:firstLine="708"/>
        <w:jc w:val="both"/>
        <w:rPr>
          <w:rFonts w:ascii="Calibri" w:hAnsi="Calibri" w:cs="Calibri" w:eastAsia="Calibri"/>
          <w:b/>
          <w:color w:val="auto"/>
          <w:spacing w:val="0"/>
          <w:position w:val="0"/>
          <w:sz w:val="20"/>
          <w:shd w:fill="auto" w:val="clear"/>
        </w:rPr>
      </w:pPr>
    </w:p>
    <w:p>
      <w:pPr>
        <w:spacing w:before="0" w:after="200" w:line="276"/>
        <w:ind w:right="0" w:left="3675" w:firstLine="708"/>
        <w:jc w:val="both"/>
        <w:rPr>
          <w:rFonts w:ascii="Calibri" w:hAnsi="Calibri" w:cs="Calibri" w:eastAsia="Calibri"/>
          <w:b/>
          <w:color w:val="auto"/>
          <w:spacing w:val="0"/>
          <w:position w:val="0"/>
          <w:sz w:val="20"/>
          <w:shd w:fill="auto" w:val="clear"/>
        </w:rPr>
      </w:pPr>
    </w:p>
    <w:p>
      <w:pPr>
        <w:spacing w:before="0" w:after="200" w:line="276"/>
        <w:ind w:right="0" w:left="3675" w:firstLine="708"/>
        <w:jc w:val="both"/>
        <w:rPr>
          <w:rFonts w:ascii="Calibri" w:hAnsi="Calibri" w:cs="Calibri" w:eastAsia="Calibri"/>
          <w:b/>
          <w:color w:val="auto"/>
          <w:spacing w:val="0"/>
          <w:position w:val="0"/>
          <w:sz w:val="20"/>
          <w:shd w:fill="auto" w:val="clear"/>
        </w:rPr>
      </w:pPr>
    </w:p>
    <w:p>
      <w:pPr>
        <w:spacing w:before="0" w:after="0" w:line="276"/>
        <w:ind w:right="0" w:left="3675" w:firstLine="708"/>
        <w:jc w:val="both"/>
        <w:rPr>
          <w:rFonts w:ascii="Times New Roman" w:hAnsi="Times New Roman" w:cs="Times New Roman" w:eastAsia="Times New Roman"/>
          <w:b/>
          <w:color w:val="auto"/>
          <w:spacing w:val="0"/>
          <w:position w:val="0"/>
          <w:sz w:val="24"/>
          <w:shd w:fill="auto" w:val="clear"/>
        </w:rPr>
      </w:pPr>
    </w:p>
    <w:p>
      <w:pPr>
        <w:spacing w:before="0" w:after="0" w:line="276"/>
        <w:ind w:right="0" w:left="3675" w:firstLine="708"/>
        <w:jc w:val="both"/>
        <w:rPr>
          <w:rFonts w:ascii="Times New Roman" w:hAnsi="Times New Roman" w:cs="Times New Roman" w:eastAsia="Times New Roman"/>
          <w:b/>
          <w:color w:val="auto"/>
          <w:spacing w:val="0"/>
          <w:position w:val="0"/>
          <w:sz w:val="24"/>
          <w:shd w:fill="auto" w:val="clear"/>
        </w:rPr>
      </w:pPr>
    </w:p>
    <w:p>
      <w:pPr>
        <w:spacing w:before="0" w:after="0" w:line="276"/>
        <w:ind w:right="0" w:left="3675" w:firstLine="708"/>
        <w:jc w:val="both"/>
        <w:rPr>
          <w:rFonts w:ascii="Times New Roman" w:hAnsi="Times New Roman" w:cs="Times New Roman" w:eastAsia="Times New Roman"/>
          <w:b/>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76"/>
        <w:ind w:right="0" w:left="3675"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Додаток 1</w:t>
      </w:r>
    </w:p>
    <w:p>
      <w:pPr>
        <w:spacing w:before="0" w:after="0" w:line="276"/>
        <w:ind w:right="0" w:left="4248" w:firstLine="13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 рішення 39-ї сесії </w:t>
      </w:r>
    </w:p>
    <w:p>
      <w:pPr>
        <w:spacing w:before="0" w:after="0" w:line="276"/>
        <w:ind w:right="0" w:left="4248" w:firstLine="13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Тересвянської селищної ради</w:t>
      </w:r>
    </w:p>
    <w:p>
      <w:pPr>
        <w:spacing w:before="0" w:after="0" w:line="276"/>
        <w:ind w:right="0" w:left="4383"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_</w:t>
      </w:r>
      <w:r>
        <w:rPr>
          <w:rFonts w:ascii="Times New Roman" w:hAnsi="Times New Roman" w:cs="Times New Roman" w:eastAsia="Times New Roman"/>
          <w:color w:val="auto"/>
          <w:spacing w:val="0"/>
          <w:position w:val="0"/>
          <w:sz w:val="24"/>
          <w:u w:val="single"/>
          <w:shd w:fill="auto" w:val="clear"/>
        </w:rPr>
        <w:t xml:space="preserve">31 ___січня</w:t>
      </w:r>
      <w:r>
        <w:rPr>
          <w:rFonts w:ascii="Times New Roman" w:hAnsi="Times New Roman" w:cs="Times New Roman" w:eastAsia="Times New Roman"/>
          <w:color w:val="auto"/>
          <w:spacing w:val="0"/>
          <w:position w:val="0"/>
          <w:sz w:val="24"/>
          <w:shd w:fill="auto" w:val="clear"/>
        </w:rPr>
        <w:t xml:space="preserve"> _ 2015 року </w:t>
      </w:r>
      <w:r>
        <w:rPr>
          <w:rFonts w:ascii="Times New Roman" w:hAnsi="Times New Roman" w:cs="Times New Roman" w:eastAsia="Times New Roman"/>
          <w:color w:val="auto"/>
          <w:spacing w:val="0"/>
          <w:position w:val="0"/>
          <w:sz w:val="24"/>
          <w:u w:val="single"/>
          <w:shd w:fill="auto" w:val="clear"/>
        </w:rPr>
        <w:t xml:space="preserve">№_804____</w:t>
      </w:r>
    </w:p>
    <w:p>
      <w:pPr>
        <w:spacing w:before="0" w:after="0" w:line="276"/>
        <w:ind w:right="0" w:left="648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648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РОЗРАХУНОК</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мінімальної суми орендного платежу за нерухоме майно фізичних осіб</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території смт.Тересва</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Мінімальна сума  орендного платежу за нерухоме майно фізичних осіб </w:t>
      </w:r>
      <w:r>
        <w:rPr>
          <w:rFonts w:ascii="Times New Roman" w:hAnsi="Times New Roman" w:cs="Times New Roman" w:eastAsia="Times New Roman"/>
          <w:b/>
          <w:color w:val="auto"/>
          <w:spacing w:val="0"/>
          <w:position w:val="0"/>
          <w:sz w:val="24"/>
          <w:shd w:fill="auto" w:val="clear"/>
        </w:rPr>
        <w:t xml:space="preserve">на території смт.Тересва визначається виходячи з </w:t>
      </w:r>
      <w:r>
        <w:rPr>
          <w:rFonts w:ascii="Times New Roman" w:hAnsi="Times New Roman" w:cs="Times New Roman" w:eastAsia="Times New Roman"/>
          <w:color w:val="auto"/>
          <w:spacing w:val="0"/>
          <w:position w:val="0"/>
          <w:sz w:val="24"/>
          <w:shd w:fill="auto" w:val="clear"/>
        </w:rPr>
        <w:t xml:space="preserve">мінімальної вартості місячної оренди одного квадратного метра загальної площі нерухомості з урахуванням місця її розташування, інших функціональних та якісних показників при передачі в оренду (суборенду) та житловий найм на території смт.Тересва</w:t>
      </w:r>
    </w:p>
    <w:p>
      <w:pPr>
        <w:spacing w:before="0" w:after="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Мінімальна вартість місячної оренди одного квадратного метра загальної площі нерухомості при передачі в оренду (суборенду) та житловий найм на території  смт.Тересва розраховується за такою формулою:</w:t>
      </w:r>
    </w:p>
    <w:p>
      <w:pPr>
        <w:spacing w:before="0" w:after="0" w:line="276"/>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  = </w:t>
      </w:r>
      <w:r>
        <w:rPr>
          <w:rFonts w:ascii="Times New Roman" w:hAnsi="Times New Roman" w:cs="Times New Roman" w:eastAsia="Times New Roman"/>
          <w:b/>
          <w:color w:val="auto"/>
          <w:spacing w:val="0"/>
          <w:position w:val="0"/>
          <w:sz w:val="24"/>
          <w:shd w:fill="auto" w:val="clear"/>
        </w:rPr>
        <w:t xml:space="preserve">Рн /(Кн Х 12),</w:t>
      </w:r>
    </w:p>
    <w:p>
      <w:pPr>
        <w:spacing w:before="0" w:after="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де,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Р –</w:t>
      </w:r>
      <w:r>
        <w:rPr>
          <w:rFonts w:ascii="Times New Roman" w:hAnsi="Times New Roman" w:cs="Times New Roman" w:eastAsia="Times New Roman"/>
          <w:color w:val="000000"/>
          <w:spacing w:val="0"/>
          <w:position w:val="0"/>
          <w:sz w:val="24"/>
          <w:shd w:fill="auto" w:val="clear"/>
        </w:rPr>
        <w:t xml:space="preserve"> мінімальна вартість місячної оренди 1кв. метра загальної площі нерухомого майна у гривнях;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Рн -</w:t>
      </w:r>
      <w:r>
        <w:rPr>
          <w:rFonts w:ascii="Times New Roman" w:hAnsi="Times New Roman" w:cs="Times New Roman" w:eastAsia="Times New Roman"/>
          <w:color w:val="000000"/>
          <w:spacing w:val="0"/>
          <w:position w:val="0"/>
          <w:sz w:val="24"/>
          <w:shd w:fill="auto" w:val="clear"/>
        </w:rPr>
        <w:t xml:space="preserve"> середня вартість 1 кв. метра новозбудованого об'єкта, подібного до орендованого,  яка обчислюється залежно від ринкової вартості, у гривнях; </w:t>
      </w:r>
    </w:p>
    <w:p>
      <w:pPr>
        <w:spacing w:before="0" w:after="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w:t>
      </w:r>
      <w:r>
        <w:rPr>
          <w:rFonts w:ascii="Times New Roman" w:hAnsi="Times New Roman" w:cs="Times New Roman" w:eastAsia="Times New Roman"/>
          <w:b/>
          <w:color w:val="auto"/>
          <w:spacing w:val="0"/>
          <w:position w:val="0"/>
          <w:sz w:val="24"/>
          <w:shd w:fill="auto" w:val="clear"/>
        </w:rPr>
        <w:t xml:space="preserve">н</w:t>
      </w:r>
      <w:r>
        <w:rPr>
          <w:rFonts w:ascii="Times New Roman" w:hAnsi="Times New Roman" w:cs="Times New Roman" w:eastAsia="Times New Roman"/>
          <w:color w:val="000000"/>
          <w:spacing w:val="0"/>
          <w:position w:val="0"/>
          <w:sz w:val="24"/>
          <w:shd w:fill="auto" w:val="clear"/>
        </w:rPr>
        <w:t xml:space="preserve"> – коефіцієнт окупності об'єкта у разі надання його в оренду, що відповідає проектному строку  експлуатації  такого об'єкта (від 5 до 100 років).</w:t>
      </w:r>
    </w:p>
    <w:p>
      <w:pPr>
        <w:spacing w:before="0" w:after="0" w:line="276"/>
        <w:ind w:right="0" w:left="0" w:firstLine="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       </w:t>
      </w:r>
      <w:r>
        <w:rPr>
          <w:rFonts w:ascii="Times New Roman" w:hAnsi="Times New Roman" w:cs="Times New Roman" w:eastAsia="Times New Roman"/>
          <w:b/>
          <w:color w:val="333333"/>
          <w:spacing w:val="0"/>
          <w:position w:val="0"/>
          <w:sz w:val="24"/>
          <w:shd w:fill="auto" w:val="clear"/>
        </w:rPr>
        <w:t xml:space="preserve">Рн </w:t>
      </w:r>
      <w:r>
        <w:rPr>
          <w:rFonts w:ascii="Times New Roman" w:hAnsi="Times New Roman" w:cs="Times New Roman" w:eastAsia="Times New Roman"/>
          <w:color w:val="333333"/>
          <w:spacing w:val="0"/>
          <w:position w:val="0"/>
          <w:sz w:val="24"/>
          <w:shd w:fill="auto" w:val="clear"/>
        </w:rPr>
        <w:t xml:space="preserve">відповідно до Наказу Міністерства регіонального розвитку та будівництва України від 11.11.2014  №307 </w:t>
      </w:r>
      <w:r>
        <w:rPr>
          <w:rFonts w:ascii="Times New Roman" w:hAnsi="Times New Roman" w:cs="Times New Roman" w:eastAsia="Times New Roman"/>
          <w:color w:val="333333"/>
          <w:spacing w:val="0"/>
          <w:position w:val="0"/>
          <w:sz w:val="24"/>
          <w:shd w:fill="auto" w:val="clear"/>
        </w:rPr>
        <w:t xml:space="preserve">«</w:t>
      </w:r>
      <w:r>
        <w:rPr>
          <w:rFonts w:ascii="Times New Roman" w:hAnsi="Times New Roman" w:cs="Times New Roman" w:eastAsia="Times New Roman"/>
          <w:color w:val="333333"/>
          <w:spacing w:val="0"/>
          <w:position w:val="0"/>
          <w:sz w:val="24"/>
          <w:shd w:fill="auto" w:val="clear"/>
        </w:rPr>
        <w:t xml:space="preserve">Про прогнозні середньорічні показники опосередкованої вартості спорудження житла за регіонами України </w:t>
      </w:r>
      <w:r>
        <w:rPr>
          <w:rFonts w:ascii="Times New Roman" w:hAnsi="Times New Roman" w:cs="Times New Roman" w:eastAsia="Times New Roman"/>
          <w:b/>
          <w:color w:val="333333"/>
          <w:spacing w:val="0"/>
          <w:position w:val="0"/>
          <w:sz w:val="24"/>
          <w:shd w:fill="auto" w:val="clear"/>
        </w:rPr>
        <w:t xml:space="preserve">на 2015 рік</w:t>
      </w: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b/>
          <w:color w:val="333333"/>
          <w:spacing w:val="0"/>
          <w:position w:val="0"/>
          <w:sz w:val="24"/>
          <w:shd w:fill="auto" w:val="clear"/>
        </w:rPr>
        <w:t xml:space="preserve">для Закарпатської області складає  5444,00 грн.</w:t>
      </w:r>
    </w:p>
    <w:p>
      <w:pPr>
        <w:spacing w:before="0" w:after="0" w:line="276"/>
        <w:ind w:right="0" w:left="0" w:firstLine="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          </w:t>
      </w:r>
      <w:r>
        <w:rPr>
          <w:rFonts w:ascii="Times New Roman" w:hAnsi="Times New Roman" w:cs="Times New Roman" w:eastAsia="Times New Roman"/>
          <w:b/>
          <w:color w:val="333333"/>
          <w:spacing w:val="0"/>
          <w:position w:val="0"/>
          <w:sz w:val="24"/>
          <w:shd w:fill="auto" w:val="clear"/>
        </w:rPr>
        <w:t xml:space="preserve">Кн у смт.Тересва складає 50 років (середній)</w:t>
      </w: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Таким чином </w:t>
      </w:r>
      <w:r>
        <w:rPr>
          <w:rFonts w:ascii="Times New Roman" w:hAnsi="Times New Roman" w:cs="Times New Roman" w:eastAsia="Times New Roman"/>
          <w:b/>
          <w:color w:val="auto"/>
          <w:spacing w:val="0"/>
          <w:position w:val="0"/>
          <w:sz w:val="24"/>
          <w:shd w:fill="auto" w:val="clear"/>
        </w:rPr>
        <w:t xml:space="preserve">мінімальна вартість місячної оренди одного квадратного метра загальної площі нерухомості при передачі в оренду (суборенду) та житловий найм на території смт.Тересва</w:t>
      </w:r>
      <w:r>
        <w:rPr>
          <w:rFonts w:ascii="Times New Roman" w:hAnsi="Times New Roman" w:cs="Times New Roman" w:eastAsia="Times New Roman"/>
          <w:color w:val="auto"/>
          <w:spacing w:val="0"/>
          <w:position w:val="0"/>
          <w:sz w:val="24"/>
          <w:shd w:fill="auto" w:val="clear"/>
        </w:rPr>
        <w:t xml:space="preserve">, складає:</w:t>
      </w:r>
    </w:p>
    <w:p>
      <w:pPr>
        <w:spacing w:before="0" w:after="0" w:line="276"/>
        <w:ind w:right="0" w:left="0" w:firstLine="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  = 5444,00 /(50 </w:t>
      </w:r>
      <w:r>
        <w:rPr>
          <w:rFonts w:ascii="Times New Roman" w:hAnsi="Times New Roman" w:cs="Times New Roman" w:eastAsia="Times New Roman"/>
          <w:b/>
          <w:color w:val="auto"/>
          <w:spacing w:val="0"/>
          <w:position w:val="0"/>
          <w:sz w:val="24"/>
          <w:shd w:fill="auto" w:val="clear"/>
        </w:rPr>
        <w:t xml:space="preserve">Х 12) = 9,07(3) грн.</w:t>
      </w:r>
    </w:p>
    <w:p>
      <w:pPr>
        <w:spacing w:before="0" w:after="0" w:line="276"/>
        <w:ind w:right="0" w:left="0" w:firstLine="720"/>
        <w:jc w:val="center"/>
        <w:rPr>
          <w:rFonts w:ascii="Times New Roman" w:hAnsi="Times New Roman" w:cs="Times New Roman" w:eastAsia="Times New Roman"/>
          <w:b/>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Застосовувати такі додаткові коефіцієнти з урахуванням місця розташування нерухомості, інших функціональних та якісних показників при передачі в оренду (суборенду) та житловий найм на території смт.Тересва: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М -</w:t>
      </w:r>
      <w:r>
        <w:rPr>
          <w:rFonts w:ascii="Times New Roman" w:hAnsi="Times New Roman" w:cs="Times New Roman" w:eastAsia="Times New Roman"/>
          <w:color w:val="000000"/>
          <w:spacing w:val="0"/>
          <w:position w:val="0"/>
          <w:sz w:val="24"/>
          <w:shd w:fill="auto" w:val="clear"/>
        </w:rPr>
        <w:t xml:space="preserve">  місцезнаходження об'єкта нерухомого майна. У разі розміщення такого об'єкта: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 </w:t>
      </w:r>
      <w:r>
        <w:rPr>
          <w:rFonts w:ascii="Times New Roman" w:hAnsi="Times New Roman" w:cs="Times New Roman" w:eastAsia="Times New Roman"/>
          <w:b/>
          <w:color w:val="000000"/>
          <w:spacing w:val="0"/>
          <w:position w:val="0"/>
          <w:sz w:val="24"/>
          <w:shd w:fill="auto" w:val="clear"/>
        </w:rPr>
        <w:t xml:space="preserve">у центральній зоні смт.Тересва</w:t>
      </w:r>
      <w:r>
        <w:rPr>
          <w:rFonts w:ascii="Times New Roman" w:hAnsi="Times New Roman" w:cs="Times New Roman" w:eastAsia="Times New Roman"/>
          <w:color w:val="000000"/>
          <w:spacing w:val="0"/>
          <w:position w:val="0"/>
          <w:sz w:val="24"/>
          <w:shd w:fill="auto" w:val="clear"/>
        </w:rPr>
        <w:t xml:space="preserve"> зазначений  коефіцієнт  </w:t>
      </w:r>
      <w:r>
        <w:rPr>
          <w:rFonts w:ascii="Times New Roman" w:hAnsi="Times New Roman" w:cs="Times New Roman" w:eastAsia="Times New Roman"/>
          <w:b/>
          <w:color w:val="000000"/>
          <w:spacing w:val="0"/>
          <w:position w:val="0"/>
          <w:sz w:val="24"/>
          <w:shd w:fill="auto" w:val="clear"/>
        </w:rPr>
        <w:t xml:space="preserve">дорівнює</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2</w:t>
      </w:r>
      <w:r>
        <w:rPr>
          <w:rFonts w:ascii="Times New Roman" w:hAnsi="Times New Roman" w:cs="Times New Roman" w:eastAsia="Times New Roman"/>
          <w:color w:val="000000"/>
          <w:spacing w:val="0"/>
          <w:position w:val="0"/>
          <w:sz w:val="24"/>
          <w:shd w:fill="auto" w:val="clear"/>
        </w:rPr>
        <w:t xml:space="preserve">, </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близько від центру смт.Тересва </w:t>
      </w:r>
      <w:r>
        <w:rPr>
          <w:rFonts w:ascii="Times New Roman" w:hAnsi="Times New Roman" w:cs="Times New Roman" w:eastAsia="Times New Roman"/>
          <w:color w:val="000000"/>
          <w:spacing w:val="0"/>
          <w:position w:val="0"/>
          <w:sz w:val="24"/>
          <w:shd w:fill="auto" w:val="clear"/>
        </w:rPr>
        <w:t xml:space="preserve">зазначений  коефіцієнт  </w:t>
      </w:r>
      <w:r>
        <w:rPr>
          <w:rFonts w:ascii="Times New Roman" w:hAnsi="Times New Roman" w:cs="Times New Roman" w:eastAsia="Times New Roman"/>
          <w:b/>
          <w:color w:val="000000"/>
          <w:spacing w:val="0"/>
          <w:position w:val="0"/>
          <w:sz w:val="24"/>
          <w:shd w:fill="auto" w:val="clear"/>
        </w:rPr>
        <w:t xml:space="preserve">дорівнює</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1,5</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                    - </w:t>
      </w:r>
      <w:r>
        <w:rPr>
          <w:rFonts w:ascii="Times New Roman" w:hAnsi="Times New Roman" w:cs="Times New Roman" w:eastAsia="Times New Roman"/>
          <w:b/>
          <w:color w:val="333333"/>
          <w:spacing w:val="0"/>
          <w:position w:val="0"/>
          <w:sz w:val="24"/>
          <w:shd w:fill="auto" w:val="clear"/>
        </w:rPr>
        <w:t xml:space="preserve">далеко від центру смт.Тересва </w:t>
      </w:r>
      <w:r>
        <w:rPr>
          <w:rFonts w:ascii="Times New Roman" w:hAnsi="Times New Roman" w:cs="Times New Roman" w:eastAsia="Times New Roman"/>
          <w:color w:val="000000"/>
          <w:spacing w:val="0"/>
          <w:position w:val="0"/>
          <w:sz w:val="24"/>
          <w:shd w:fill="auto" w:val="clear"/>
        </w:rPr>
        <w:t xml:space="preserve">зазначений  коефіцієнт  </w:t>
      </w:r>
      <w:r>
        <w:rPr>
          <w:rFonts w:ascii="Times New Roman" w:hAnsi="Times New Roman" w:cs="Times New Roman" w:eastAsia="Times New Roman"/>
          <w:b/>
          <w:color w:val="000000"/>
          <w:spacing w:val="0"/>
          <w:position w:val="0"/>
          <w:sz w:val="24"/>
          <w:shd w:fill="auto" w:val="clear"/>
        </w:rPr>
        <w:t xml:space="preserve">дорівнює</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1</w:t>
      </w:r>
    </w:p>
    <w:p>
      <w:pPr>
        <w:spacing w:before="0" w:after="0" w:line="276"/>
        <w:ind w:right="0" w:left="4248" w:firstLine="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                      </w:t>
      </w:r>
      <w:r>
        <w:rPr>
          <w:rFonts w:ascii="Times New Roman" w:hAnsi="Times New Roman" w:cs="Times New Roman" w:eastAsia="Times New Roman"/>
          <w:b/>
          <w:color w:val="333333"/>
          <w:spacing w:val="0"/>
          <w:position w:val="0"/>
          <w:sz w:val="24"/>
          <w:shd w:fill="auto" w:val="clear"/>
        </w:rPr>
        <w:t xml:space="preserve">Додаток 2</w:t>
      </w:r>
    </w:p>
    <w:p>
      <w:pPr>
        <w:spacing w:before="0" w:after="0" w:line="276"/>
        <w:ind w:right="0" w:left="3540" w:firstLine="708"/>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до рішення 39-ї сесії VI скликання</w:t>
      </w:r>
    </w:p>
    <w:p>
      <w:pPr>
        <w:spacing w:before="0" w:after="0" w:line="276"/>
        <w:ind w:right="0" w:left="0" w:firstLine="0"/>
        <w:jc w:val="center"/>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 </w:t>
        <w:tab/>
        <w:tab/>
        <w:tab/>
        <w:tab/>
        <w:t xml:space="preserve">              </w:t>
      </w:r>
      <w:r>
        <w:rPr>
          <w:rFonts w:ascii="Times New Roman" w:hAnsi="Times New Roman" w:cs="Times New Roman" w:eastAsia="Times New Roman"/>
          <w:color w:val="333333"/>
          <w:spacing w:val="0"/>
          <w:position w:val="0"/>
          <w:sz w:val="24"/>
          <w:shd w:fill="auto" w:val="clear"/>
        </w:rPr>
        <w:t xml:space="preserve">Тересвянської селищної ради</w:t>
      </w:r>
    </w:p>
    <w:p>
      <w:pPr>
        <w:spacing w:before="0" w:after="0" w:line="276"/>
        <w:ind w:right="0" w:left="4248"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від </w:t>
      </w:r>
      <w:r>
        <w:rPr>
          <w:rFonts w:ascii="Times New Roman" w:hAnsi="Times New Roman" w:cs="Times New Roman" w:eastAsia="Times New Roman"/>
          <w:color w:val="333333"/>
          <w:spacing w:val="0"/>
          <w:position w:val="0"/>
          <w:sz w:val="24"/>
          <w:shd w:fill="auto" w:val="clear"/>
        </w:rPr>
        <w:t xml:space="preserve">«_</w:t>
      </w:r>
      <w:r>
        <w:rPr>
          <w:rFonts w:ascii="Times New Roman" w:hAnsi="Times New Roman" w:cs="Times New Roman" w:eastAsia="Times New Roman"/>
          <w:color w:val="333333"/>
          <w:spacing w:val="0"/>
          <w:position w:val="0"/>
          <w:sz w:val="24"/>
          <w:u w:val="single"/>
          <w:shd w:fill="auto" w:val="clear"/>
        </w:rPr>
        <w:t xml:space="preserve">31</w:t>
      </w:r>
      <w:r>
        <w:rPr>
          <w:rFonts w:ascii="Times New Roman" w:hAnsi="Times New Roman" w:cs="Times New Roman" w:eastAsia="Times New Roman"/>
          <w:color w:val="333333"/>
          <w:spacing w:val="0"/>
          <w:position w:val="0"/>
          <w:sz w:val="24"/>
          <w:shd w:fill="auto" w:val="clear"/>
        </w:rPr>
        <w:t xml:space="preserve">__» </w:t>
      </w:r>
      <w:r>
        <w:rPr>
          <w:rFonts w:ascii="Times New Roman" w:hAnsi="Times New Roman" w:cs="Times New Roman" w:eastAsia="Times New Roman"/>
          <w:color w:val="333333"/>
          <w:spacing w:val="0"/>
          <w:position w:val="0"/>
          <w:sz w:val="24"/>
          <w:shd w:fill="auto" w:val="clear"/>
        </w:rPr>
        <w:t xml:space="preserve">січня 2015 року №_</w:t>
      </w:r>
      <w:r>
        <w:rPr>
          <w:rFonts w:ascii="Times New Roman" w:hAnsi="Times New Roman" w:cs="Times New Roman" w:eastAsia="Times New Roman"/>
          <w:color w:val="333333"/>
          <w:spacing w:val="0"/>
          <w:position w:val="0"/>
          <w:sz w:val="24"/>
          <w:u w:val="single"/>
          <w:shd w:fill="auto" w:val="clear"/>
        </w:rPr>
        <w:t xml:space="preserve">804 </w:t>
      </w: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Перелік вулиць для врахування місця розташування (зональності) </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для встановлення ставки податку на нерухомість на 2015 рік</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tbl>
      <w:tblPr/>
      <w:tblGrid>
        <w:gridCol w:w="648"/>
        <w:gridCol w:w="5580"/>
        <w:gridCol w:w="1260"/>
      </w:tblGrid>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п/п</w:t>
            </w:r>
          </w:p>
        </w:tc>
        <w:tc>
          <w:tcPr>
            <w:tcW w:w="5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Найменування зони та перелік вулиць</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828" w:firstLine="36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КоКоефіціент зон дальності</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5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764" w:left="-828" w:firstLine="828"/>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5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Центральна зона смт.Тересва</w:t>
            </w:r>
            <w:r>
              <w:rPr>
                <w:rFonts w:ascii="Times New Roman" w:hAnsi="Times New Roman" w:cs="Times New Roman" w:eastAsia="Times New Roman"/>
                <w:color w:val="auto"/>
                <w:spacing w:val="0"/>
                <w:position w:val="0"/>
                <w:sz w:val="24"/>
                <w:u w:val="single"/>
                <w:shd w:fill="auto" w:val="clear"/>
              </w:rPr>
              <w:t xml:space="preserve">:</w:t>
            </w:r>
            <w:r>
              <w:rPr>
                <w:rFonts w:ascii="Times New Roman" w:hAnsi="Times New Roman" w:cs="Times New Roman" w:eastAsia="Times New Roman"/>
                <w:color w:val="auto"/>
                <w:spacing w:val="0"/>
                <w:position w:val="0"/>
                <w:sz w:val="24"/>
                <w:shd w:fill="auto" w:val="clear"/>
              </w:rPr>
              <w:t xml:space="preserve"> вул. Народна, Вакарова, Горького 52, Чайковського,Заводська, Терешкової,Борканюка,Винниченка</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5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5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Близько від центру смт.Тересва</w:t>
            </w:r>
            <w:r>
              <w:rPr>
                <w:rFonts w:ascii="Times New Roman" w:hAnsi="Times New Roman" w:cs="Times New Roman" w:eastAsia="Times New Roman"/>
                <w:color w:val="auto"/>
                <w:spacing w:val="0"/>
                <w:position w:val="0"/>
                <w:sz w:val="24"/>
                <w:shd w:fill="auto" w:val="clear"/>
              </w:rPr>
              <w:t xml:space="preserve"> вул. Горького </w:t>
            </w:r>
          </w:p>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54-202,</w:t>
            </w:r>
            <w:r>
              <w:rPr>
                <w:rFonts w:ascii="Times New Roman" w:hAnsi="Times New Roman" w:cs="Times New Roman" w:eastAsia="Times New Roman"/>
                <w:color w:val="auto"/>
                <w:spacing w:val="0"/>
                <w:position w:val="0"/>
                <w:sz w:val="24"/>
                <w:shd w:fill="auto" w:val="clear"/>
              </w:rPr>
              <w:t xml:space="preserve">Партизанська,Возʼєднання, Б.Хмельниць-кого, Л.Українки, Армійська, Грушевського 1-40, Гагаріна, Чапаєва, В.Неболи, Тітова, В.Мірявця, Затишна, Поповича, Миру.</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5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5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Далеко від центру смт.Тересва</w:t>
            </w:r>
            <w:r>
              <w:rPr>
                <w:rFonts w:ascii="Times New Roman" w:hAnsi="Times New Roman" w:cs="Times New Roman" w:eastAsia="Times New Roman"/>
                <w:color w:val="auto"/>
                <w:spacing w:val="0"/>
                <w:position w:val="0"/>
                <w:sz w:val="24"/>
                <w:u w:val="single"/>
                <w:shd w:fill="auto" w:val="clear"/>
              </w:rPr>
              <w:t xml:space="preserve">:</w:t>
            </w:r>
            <w:r>
              <w:rPr>
                <w:rFonts w:ascii="Times New Roman" w:hAnsi="Times New Roman" w:cs="Times New Roman" w:eastAsia="Times New Roman"/>
                <w:color w:val="auto"/>
                <w:spacing w:val="0"/>
                <w:position w:val="0"/>
                <w:sz w:val="24"/>
                <w:shd w:fill="auto" w:val="clear"/>
              </w:rPr>
              <w:t xml:space="preserve"> вул.Ватутіна, Молодіжна 40-200, Островського, Комарова, Вайди, Польова, І.Франка, Чкалова, Визволення, Космонавтів,Пушкіна, Сагайдачного,Маяковського, Панфілова, Шевченка, Стефаника, Калініна   </w:t>
            </w:r>
            <w:r>
              <w:rPr>
                <w:rFonts w:ascii="Times New Roman" w:hAnsi="Times New Roman" w:cs="Times New Roman" w:eastAsia="Times New Roman"/>
                <w:b/>
                <w:color w:val="auto"/>
                <w:spacing w:val="0"/>
                <w:position w:val="0"/>
                <w:sz w:val="24"/>
                <w:shd w:fill="auto" w:val="clear"/>
              </w:rPr>
              <w:t xml:space="preserve">та інші вулиці  селища Тересва</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r>
    </w:tbl>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200" w:line="276"/>
        <w:ind w:right="0" w:left="0" w:firstLine="0"/>
        <w:jc w:val="both"/>
        <w:rPr>
          <w:rFonts w:ascii="Calibri" w:hAnsi="Calibri" w:cs="Calibri" w:eastAsia="Calibri"/>
          <w:b/>
          <w:i/>
          <w:color w:val="auto"/>
          <w:spacing w:val="0"/>
          <w:position w:val="0"/>
          <w:sz w:val="22"/>
          <w:shd w:fill="auto" w:val="clear"/>
        </w:rPr>
      </w:pPr>
    </w:p>
    <w:p>
      <w:pPr>
        <w:spacing w:before="0" w:after="0" w:line="276"/>
        <w:ind w:right="0" w:left="0" w:firstLine="0"/>
        <w:jc w:val="both"/>
        <w:rPr>
          <w:rFonts w:ascii="Calibri" w:hAnsi="Calibri" w:cs="Calibri" w:eastAsia="Calibri"/>
          <w:b/>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b/>
          <w:color w:val="333333"/>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                                   </w:t>
      </w:r>
      <w:r>
        <w:rPr>
          <w:rFonts w:ascii="Times New Roman" w:hAnsi="Times New Roman" w:cs="Times New Roman" w:eastAsia="Times New Roman"/>
          <w:b/>
          <w:color w:val="333333"/>
          <w:spacing w:val="0"/>
          <w:position w:val="0"/>
          <w:sz w:val="24"/>
          <w:shd w:fill="auto" w:val="clear"/>
        </w:rPr>
        <w:t xml:space="preserve">Додаток 3</w:t>
      </w:r>
    </w:p>
    <w:p>
      <w:pPr>
        <w:spacing w:before="0" w:after="0" w:line="276"/>
        <w:ind w:right="0" w:left="504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до рішення 39-ї сесії VI скликання Тересвянської селищної ради</w:t>
      </w:r>
    </w:p>
    <w:p>
      <w:pPr>
        <w:spacing w:before="0" w:after="0" w:line="276"/>
        <w:ind w:right="0" w:left="5040" w:firstLine="0"/>
        <w:jc w:val="center"/>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від </w:t>
      </w:r>
      <w:r>
        <w:rPr>
          <w:rFonts w:ascii="Times New Roman" w:hAnsi="Times New Roman" w:cs="Times New Roman" w:eastAsia="Times New Roman"/>
          <w:color w:val="333333"/>
          <w:spacing w:val="0"/>
          <w:position w:val="0"/>
          <w:sz w:val="24"/>
          <w:shd w:fill="auto" w:val="clear"/>
        </w:rPr>
        <w:t xml:space="preserve">«_</w:t>
      </w:r>
      <w:r>
        <w:rPr>
          <w:rFonts w:ascii="Times New Roman" w:hAnsi="Times New Roman" w:cs="Times New Roman" w:eastAsia="Times New Roman"/>
          <w:color w:val="333333"/>
          <w:spacing w:val="0"/>
          <w:position w:val="0"/>
          <w:sz w:val="24"/>
          <w:u w:val="single"/>
          <w:shd w:fill="auto" w:val="clear"/>
        </w:rPr>
        <w:t xml:space="preserve">31</w:t>
      </w:r>
      <w:r>
        <w:rPr>
          <w:rFonts w:ascii="Times New Roman" w:hAnsi="Times New Roman" w:cs="Times New Roman" w:eastAsia="Times New Roman"/>
          <w:color w:val="333333"/>
          <w:spacing w:val="0"/>
          <w:position w:val="0"/>
          <w:sz w:val="24"/>
          <w:shd w:fill="auto" w:val="clear"/>
        </w:rPr>
        <w:t xml:space="preserve">__» </w:t>
      </w:r>
      <w:r>
        <w:rPr>
          <w:rFonts w:ascii="Times New Roman" w:hAnsi="Times New Roman" w:cs="Times New Roman" w:eastAsia="Times New Roman"/>
          <w:color w:val="333333"/>
          <w:spacing w:val="0"/>
          <w:position w:val="0"/>
          <w:sz w:val="24"/>
          <w:shd w:fill="auto" w:val="clear"/>
        </w:rPr>
        <w:t xml:space="preserve">січня 2014 року №__</w:t>
      </w:r>
      <w:r>
        <w:rPr>
          <w:rFonts w:ascii="Times New Roman" w:hAnsi="Times New Roman" w:cs="Times New Roman" w:eastAsia="Times New Roman"/>
          <w:color w:val="333333"/>
          <w:spacing w:val="0"/>
          <w:position w:val="0"/>
          <w:sz w:val="24"/>
          <w:u w:val="single"/>
          <w:shd w:fill="auto" w:val="clear"/>
        </w:rPr>
        <w:t xml:space="preserve">804_</w:t>
      </w:r>
    </w:p>
    <w:p>
      <w:pPr>
        <w:spacing w:before="0" w:after="0" w:line="276"/>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Мінімальна вартість місячної оренди 1 кв. метра загальної площі нерухомого майна</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фізичних осіб на території смт.Тересва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tbl>
      <w:tblPr/>
      <w:tblGrid>
        <w:gridCol w:w="534"/>
        <w:gridCol w:w="2408"/>
        <w:gridCol w:w="2384"/>
        <w:gridCol w:w="1387"/>
        <w:gridCol w:w="952"/>
      </w:tblGrid>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п/п</w:t>
            </w:r>
          </w:p>
        </w:tc>
        <w:tc>
          <w:tcPr>
            <w:tcW w:w="24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Місцезнаходження об'єкта нерухомого майна.</w:t>
            </w:r>
          </w:p>
        </w:tc>
        <w:tc>
          <w:tcPr>
            <w:tcW w:w="2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  функціонального  використання  об'єкта  нерухомого майна.</w:t>
            </w: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Технічний стан </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добрий - коефіцієнт 1, 0, </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задовільний – коефіцієнт – 0,75, </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незадовільний – 0,5)</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Мінімальна сума, </w:t>
            </w:r>
            <w:r>
              <w:rPr>
                <w:rFonts w:ascii="Times New Roman" w:hAnsi="Times New Roman" w:cs="Times New Roman" w:eastAsia="Times New Roman"/>
                <w:b/>
                <w:color w:val="auto"/>
                <w:spacing w:val="0"/>
                <w:position w:val="0"/>
                <w:sz w:val="24"/>
                <w:shd w:fill="auto" w:val="clear"/>
              </w:rPr>
              <w:t xml:space="preserve">грн./кв.м</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4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2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r>
      <w:tr>
        <w:trPr>
          <w:trHeight w:val="1" w:hRule="atLeast"/>
          <w:jc w:val="left"/>
        </w:trPr>
        <w:tc>
          <w:tcPr>
            <w:tcW w:w="53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40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Центральна</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зона </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коефіцієнт 2)</w:t>
            </w:r>
          </w:p>
        </w:tc>
        <w:tc>
          <w:tcPr>
            <w:tcW w:w="238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Провадження виробничої</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діяльності (коефіцієнт 2)</w:t>
            </w: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добрий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24.20</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38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задовільний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18.15</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38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незадовільний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12.10</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38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Інша комерційна діяльність</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коефіцієнт 3)</w:t>
            </w: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добрий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36.30</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38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задовільний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27.23</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38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незадовільний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18.15</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38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Некомерційної діяльності, у тому числі для проживання фізичних осіб (коефіціент 1)</w:t>
            </w: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добрий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12.10</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38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задовільний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9.08</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38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незадовільний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6.05</w:t>
            </w:r>
          </w:p>
        </w:tc>
      </w:tr>
      <w:tr>
        <w:trPr>
          <w:trHeight w:val="1" w:hRule="atLeast"/>
          <w:jc w:val="left"/>
        </w:trPr>
        <w:tc>
          <w:tcPr>
            <w:tcW w:w="53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240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Близько від центру </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коефіцієнт 1,5)</w:t>
            </w:r>
          </w:p>
        </w:tc>
        <w:tc>
          <w:tcPr>
            <w:tcW w:w="238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Провадження виробничої діяльності (коефіцієнт 2)</w:t>
            </w: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добрий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18.15</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38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задовільний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13.62</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38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незадовільний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9.08</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38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Інша комерційна діяльність </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коефіцієнт 3)</w:t>
            </w: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добрий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27.23</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38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задовільний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20.42</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38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незадовільний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13.62</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38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Некомерційної діяльності, у тому числі для проживання фізичних осіб (коефіціент 1)</w:t>
            </w: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добрий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9.08</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38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задовільний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6.81</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38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незадовільний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4.54</w:t>
            </w:r>
          </w:p>
        </w:tc>
      </w:tr>
      <w:tr>
        <w:trPr>
          <w:trHeight w:val="1" w:hRule="atLeast"/>
          <w:jc w:val="left"/>
        </w:trPr>
        <w:tc>
          <w:tcPr>
            <w:tcW w:w="53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240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Далеко </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від центру</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коефіцієнт 1,0)</w:t>
            </w:r>
          </w:p>
        </w:tc>
        <w:tc>
          <w:tcPr>
            <w:tcW w:w="238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Провадження виробничої діяльності (коефіціент 2)</w:t>
            </w: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добрий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12.10</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38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задовільний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9.08</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38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незадовільний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6.05</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38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Інша комерційна діяльність </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коефіцієнт 3)</w:t>
            </w: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добрий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18.15</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38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задовільний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13.62</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38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незадовільний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9.08</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38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Некомерційної діяльності, у тому числі для проживання фізичних осіб (коефіціент 1)</w:t>
            </w: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добрий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6.05</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38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задовільний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4.54</w:t>
            </w:r>
          </w:p>
        </w:tc>
      </w:tr>
      <w:tr>
        <w:trPr>
          <w:trHeight w:val="1" w:hRule="atLeast"/>
          <w:jc w:val="left"/>
        </w:trPr>
        <w:tc>
          <w:tcPr>
            <w:tcW w:w="5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4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38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незадовільний </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3.03</w:t>
            </w:r>
          </w:p>
        </w:tc>
      </w:tr>
    </w:tbl>
    <w:p>
      <w:pPr>
        <w:spacing w:before="0" w:after="0" w:line="276"/>
        <w:ind w:right="0" w:left="0" w:firstLine="0"/>
        <w:jc w:val="both"/>
        <w:rPr>
          <w:rFonts w:ascii="Times New Roman" w:hAnsi="Times New Roman" w:cs="Times New Roman" w:eastAsia="Times New Roman"/>
          <w:color w:val="333333"/>
          <w:spacing w:val="0"/>
          <w:position w:val="0"/>
          <w:sz w:val="24"/>
          <w:shd w:fill="auto" w:val="clear"/>
        </w:rPr>
      </w:pPr>
    </w:p>
    <w:p>
      <w:pPr>
        <w:spacing w:before="0" w:after="0" w:line="276"/>
        <w:ind w:right="0" w:left="6480" w:firstLine="720"/>
        <w:jc w:val="both"/>
        <w:rPr>
          <w:rFonts w:ascii="Times New Roman" w:hAnsi="Times New Roman" w:cs="Times New Roman" w:eastAsia="Times New Roman"/>
          <w:b/>
          <w:color w:val="333333"/>
          <w:spacing w:val="0"/>
          <w:position w:val="0"/>
          <w:sz w:val="24"/>
          <w:shd w:fill="auto" w:val="clear"/>
        </w:rPr>
      </w:pPr>
    </w:p>
    <w:p>
      <w:pPr>
        <w:spacing w:before="0" w:after="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20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20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20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20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20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20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200" w:line="276"/>
        <w:ind w:right="0" w:left="4248" w:firstLine="708"/>
        <w:jc w:val="both"/>
        <w:rPr>
          <w:rFonts w:ascii="Times New Roman" w:hAnsi="Times New Roman" w:cs="Times New Roman" w:eastAsia="Times New Roman"/>
          <w:b/>
          <w:color w:val="333333"/>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object w:dxaOrig="810" w:dyaOrig="951">
          <v:rect xmlns:o="urn:schemas-microsoft-com:office:office" xmlns:v="urn:schemas-microsoft-com:vml" id="rectole0000000002" style="width:40.500000pt;height:47.5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Word.Picture.8" DrawAspect="Content" ObjectID="0000000002" ShapeID="rectole0000000002" r:id="docRId4"/>
        </w:object>
      </w:r>
    </w:p>
    <w:p>
      <w:pPr>
        <w:keepNext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 К Р А Ї Н А</w:t>
      </w:r>
    </w:p>
    <w:p>
      <w:pPr>
        <w:keepNext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ТЕРЕСВЯНСЬКА СЕЛИЩНА РАДА </w:t>
      </w:r>
    </w:p>
    <w:p>
      <w:pPr>
        <w:keepNext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Тридцять девʼята сесія шостого скликання</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Друге пленарне засідання</w:t>
      </w:r>
    </w:p>
    <w:p>
      <w:pPr>
        <w:spacing w:before="24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РІШЕННЯ</w:t>
      </w:r>
    </w:p>
    <w:p>
      <w:pPr>
        <w:spacing w:before="0" w:after="0" w:line="276"/>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від 31 січня 2015 року   №  803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смт.Тересва</w:t>
      </w:r>
    </w:p>
    <w:tbl>
      <w:tblPr/>
      <w:tblGrid>
        <w:gridCol w:w="5022"/>
        <w:gridCol w:w="3972"/>
      </w:tblGrid>
      <w:tr>
        <w:trPr>
          <w:trHeight w:val="1" w:hRule="atLeast"/>
          <w:jc w:val="left"/>
        </w:trPr>
        <w:tc>
          <w:tcPr>
            <w:tcW w:w="50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 встановлення ставок, надання пільг та порядок справляння земельного податку у 2015 році на території Тересвянської селищної ради </w:t>
            </w:r>
          </w:p>
        </w:tc>
        <w:tc>
          <w:tcPr>
            <w:tcW w:w="39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bl>
    <w:p>
      <w:pPr>
        <w:keepNext w:val="true"/>
        <w:spacing w:before="240" w:after="0" w:line="276"/>
        <w:ind w:right="355" w:left="-18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Відповідно до Податкового Кодексу України (в редакції Закону України від 28.12.2014 року № 71-VІІІ “Про внесення змін до Податкового Кодексу України та деяких законодавчих актів України щодо податкової реформи ”, Закону України “Про місцеве самоврядування в Україні ”, тридцять  девʼята (друге пленарне засідання) сесія Тересвянської селищної ради   </w:t>
      </w:r>
      <w:r>
        <w:rPr>
          <w:rFonts w:ascii="Times New Roman" w:hAnsi="Times New Roman" w:cs="Times New Roman" w:eastAsia="Times New Roman"/>
          <w:b/>
          <w:color w:val="auto"/>
          <w:spacing w:val="0"/>
          <w:position w:val="0"/>
          <w:sz w:val="24"/>
          <w:shd w:fill="auto" w:val="clear"/>
        </w:rPr>
        <w:t xml:space="preserve">в и р і ш и л а:</w:t>
      </w:r>
    </w:p>
    <w:p>
      <w:pPr>
        <w:spacing w:before="0" w:after="0" w:line="276"/>
        <w:ind w:right="355" w:left="-180" w:firstLine="0"/>
        <w:jc w:val="center"/>
        <w:rPr>
          <w:rFonts w:ascii="Times New Roman" w:hAnsi="Times New Roman" w:cs="Times New Roman" w:eastAsia="Times New Roman"/>
          <w:b/>
          <w:color w:val="auto"/>
          <w:spacing w:val="0"/>
          <w:position w:val="0"/>
          <w:sz w:val="24"/>
          <w:shd w:fill="auto" w:val="clear"/>
        </w:rPr>
      </w:pPr>
    </w:p>
    <w:p>
      <w:pPr>
        <w:spacing w:before="0" w:after="0" w:line="276"/>
        <w:ind w:right="355" w:left="-18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 </w:t>
      </w:r>
      <w:r>
        <w:rPr>
          <w:rFonts w:ascii="Times New Roman" w:hAnsi="Times New Roman" w:cs="Times New Roman" w:eastAsia="Times New Roman"/>
          <w:color w:val="auto"/>
          <w:spacing w:val="0"/>
          <w:position w:val="0"/>
          <w:sz w:val="24"/>
          <w:shd w:fill="auto" w:val="clear"/>
        </w:rPr>
        <w:t xml:space="preserve">Встановити з 01 січня 2015 року на території Тересвянської селищної ради наступні ставки земельного податку: </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Для сільськогосподарських угідь – в розмірі </w:t>
      </w:r>
      <w:r>
        <w:rPr>
          <w:rFonts w:ascii="Times New Roman" w:hAnsi="Times New Roman" w:cs="Times New Roman" w:eastAsia="Times New Roman"/>
          <w:color w:val="auto"/>
          <w:spacing w:val="0"/>
          <w:position w:val="0"/>
          <w:sz w:val="24"/>
          <w:u w:val="single"/>
          <w:shd w:fill="auto" w:val="clear"/>
        </w:rPr>
        <w:t xml:space="preserve">0.1%_</w:t>
      </w:r>
      <w:r>
        <w:rPr>
          <w:rFonts w:ascii="Times New Roman" w:hAnsi="Times New Roman" w:cs="Times New Roman" w:eastAsia="Times New Roman"/>
          <w:color w:val="auto"/>
          <w:spacing w:val="0"/>
          <w:position w:val="0"/>
          <w:sz w:val="24"/>
          <w:shd w:fill="auto" w:val="clear"/>
        </w:rPr>
        <w:t xml:space="preserve">від їх нормативно-грошової оцінки.</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Для земельних ділянок виділених для будівництва та обслуговування житлових будинків, господарських будівель та споруд (присадибна ділянка), – в розмірі </w:t>
      </w:r>
      <w:r>
        <w:rPr>
          <w:rFonts w:ascii="Times New Roman" w:hAnsi="Times New Roman" w:cs="Times New Roman" w:eastAsia="Times New Roman"/>
          <w:color w:val="auto"/>
          <w:spacing w:val="0"/>
          <w:position w:val="0"/>
          <w:sz w:val="24"/>
          <w:u w:val="single"/>
          <w:shd w:fill="auto" w:val="clear"/>
        </w:rPr>
        <w:t xml:space="preserve">__1 %_</w:t>
      </w:r>
      <w:r>
        <w:rPr>
          <w:rFonts w:ascii="Times New Roman" w:hAnsi="Times New Roman" w:cs="Times New Roman" w:eastAsia="Times New Roman"/>
          <w:color w:val="auto"/>
          <w:spacing w:val="0"/>
          <w:position w:val="0"/>
          <w:sz w:val="24"/>
          <w:shd w:fill="auto" w:val="clear"/>
        </w:rPr>
        <w:t xml:space="preserve"> від їх нормативно-грошової оцінки згідно меж економіко-планувальних зон.</w:t>
      </w:r>
    </w:p>
    <w:p>
      <w:pPr>
        <w:spacing w:before="0" w:after="0" w:line="276"/>
        <w:ind w:right="355" w:left="-18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1.3. </w:t>
      </w:r>
      <w:r>
        <w:rPr>
          <w:rFonts w:ascii="Times New Roman" w:hAnsi="Times New Roman" w:cs="Times New Roman" w:eastAsia="Times New Roman"/>
          <w:color w:val="auto"/>
          <w:spacing w:val="0"/>
          <w:position w:val="0"/>
          <w:sz w:val="24"/>
          <w:shd w:fill="auto" w:val="clear"/>
        </w:rPr>
        <w:t xml:space="preserve">Для земельних ділянок несільськогосподарського призначення комерційного використання та ділянок, які зайняті під виробничими та господарськими будівлями та спорудами фізичних та юридичних осіб, які здійснюють підприємницьку діяльність на території смт.Тересва, - в розмірі _</w:t>
      </w:r>
      <w:r>
        <w:rPr>
          <w:rFonts w:ascii="Times New Roman" w:hAnsi="Times New Roman" w:cs="Times New Roman" w:eastAsia="Times New Roman"/>
          <w:color w:val="auto"/>
          <w:spacing w:val="0"/>
          <w:position w:val="0"/>
          <w:sz w:val="24"/>
          <w:u w:val="single"/>
          <w:shd w:fill="auto" w:val="clear"/>
        </w:rPr>
        <w:t xml:space="preserve">12 %__ за 1 кв.м</w:t>
      </w:r>
      <w:r>
        <w:rPr>
          <w:rFonts w:ascii="Times New Roman" w:hAnsi="Times New Roman" w:cs="Times New Roman" w:eastAsia="Times New Roman"/>
          <w:color w:val="auto"/>
          <w:spacing w:val="0"/>
          <w:position w:val="0"/>
          <w:sz w:val="24"/>
          <w:shd w:fill="auto" w:val="clear"/>
        </w:rPr>
        <w:t xml:space="preserve"> від нормативно-грошової оцінки. </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Для земельних ділянок, які перебувають у постійному користуванні суб’єктів господарювання (крім державної та комунальної власності), з власниками яких не укладено договори оренди на земельні ділянки, -  в розмірі _</w:t>
      </w:r>
      <w:r>
        <w:rPr>
          <w:rFonts w:ascii="Times New Roman" w:hAnsi="Times New Roman" w:cs="Times New Roman" w:eastAsia="Times New Roman"/>
          <w:color w:val="auto"/>
          <w:spacing w:val="0"/>
          <w:position w:val="0"/>
          <w:sz w:val="24"/>
          <w:u w:val="single"/>
          <w:shd w:fill="auto" w:val="clear"/>
        </w:rPr>
        <w:t xml:space="preserve">12 %__</w:t>
      </w:r>
      <w:r>
        <w:rPr>
          <w:rFonts w:ascii="Times New Roman" w:hAnsi="Times New Roman" w:cs="Times New Roman" w:eastAsia="Times New Roman"/>
          <w:color w:val="auto"/>
          <w:spacing w:val="0"/>
          <w:position w:val="0"/>
          <w:sz w:val="24"/>
          <w:shd w:fill="auto" w:val="clear"/>
        </w:rPr>
        <w:t xml:space="preserve"> від нормативно-грошової оцінки на території смт.Тересва.</w:t>
      </w:r>
    </w:p>
    <w:p>
      <w:pPr>
        <w:spacing w:before="0" w:after="0" w:line="276"/>
        <w:ind w:right="355" w:left="-18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Від сплати податку звільняються:</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інваліди першої і другої групи;</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фізичні особи, які виховують трьох і більше дітей віком до 18 років;</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пенсіонери ( за віком);</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ветерани війни та особи, на яких поширюється дія Закону України ”Про статус ветеранів війни, гарантії їх соціального захисту”; </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фізичні особи, визнані законом особами, які постраждали внаслідок Чорнобильської катастрофи.</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355"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Звільнення від сплати податку за земельні ділянки, передбачене для відповідної категорії фізичнх осіб, поширюється на одну земельну ділянку за кожним видом використання у межах граничних норм:</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ведення особистого селянського господарства – у розмірі не більше як 2 гектари;</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для будівництва та обслуговування житлового будинку, господарських будівель і споруд (присадибна ділянка), в селищах – не більше як 0,10 гектара;</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для індивідуального дачного будівництва – не більше як 0,10 гектара;</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для будівництва індивідуальних гаражів- не більше як 0,01 гектара;</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для ведення садівництва – не більше як 0,12 гектара.</w:t>
      </w:r>
    </w:p>
    <w:p>
      <w:pPr>
        <w:spacing w:before="0" w:after="0" w:line="276"/>
        <w:ind w:right="355"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Пільги щодо сплати податку для юридичних осіб.</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сплати податку звільняються:</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заповідники, у тому числі історико-культурні, національні природні парки, заказники (крім мисливських), парки державної та комунальної власності, регіональні ландшафтні парки, ботанічні сади, дендрологічні і зоологічні парки, памʼятники природи, заповідні урочища та парки-памʼятки садово-паркового мистецтва;</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дослідні господарства науково-дослідних установ і навчальних закладів сільськогосподарського профілю та професійно-технічних училищ;</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органи державної влади та органи місцевого самоврядування;органи прокуратури,заклади, установи та організації,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дитячі санаторно-курортні та оздоровчі заклади України незалежно від їх підпорядкованості, у тому числі дитячі санаторно-курортні та оздоровчі заклади України,які знаходяться на балансі підприємств,установ та органзіцій;</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релігійні організації України,статути (положення) яких зареєстровано у встановленому законом порядку, за земельні ділянки, надані для будівництва і обслуговування культових та інших будівель, необхідних для забезпечення їх діяльності, а також благодійні організації, створені відповідно до закону, діяльність яких не передбачає одержання прибутків;</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санаторно-курортні та оздоровчі заклади громадських організацій,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протягом попереднього календарного місяця кількість інвалідів, які мають там основне місце роботи і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25 відсотків суми загальних витрат на оплату праці.</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Зазначені підприємства та організації громадських організацій інвалідів мають право застосовувати пільгу за наявності дозволу на право користування такою пільгою, який надається уповноваженим органом відповідно до Закону України ” Про основи соціальної захищеності інвалідів в Україні”.</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порушення вимог цієї норми зазначені громадські організації інвалідів, їх підприємства і  організації зобовʼязані сплатити суми податку за відповідний період, </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355"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проіндексовані з урахуванням інфляції, а ткож штрафні санкції згідно із законодавством;</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дошкільні та загальноосвітні навчальні заклади незалежно від форм власності і джерел фінансування заклади культури, науки, освіти,охрони здоровʼя, соціального захисту, фізичної культури таспорту, які повністю утримуються за рахунок коштів державного або місцевих бюджетів;</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підприємства, установи, організації, громадські організації фізкультурно-спортивної спрямованості в тому числі аероклуби та авіаційно-спортивні клуби  Товариства сприяння обороні України.-  за земельні ділянки, на яких розміщені спортивні споруди, що використовуються для проведення всеукраїнських міжнародних змагань та навчально-тренувального процесу збірних команд України з видів спорту, підготовки спортивного резерву, бази олімпійської та параолімпійської підготовки перелік затверджується Кабінетом Міністрів України;</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платник фіксованого сільськогосподарського податку за земельні ділянки, які використовуються для ведення сільськогосподарського товаровиробництва;</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новостворені фермерські господарства протягом трьох років, а втрудонедостатніх населених пунктах протягом пʼяти років з часу передачі їм земельної ділянки у власність.</w:t>
      </w:r>
    </w:p>
    <w:p>
      <w:pPr>
        <w:spacing w:before="0" w:after="0" w:line="276"/>
        <w:ind w:right="355"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Земельні ділянки, які не підлягають оподаткуванню земельним податком.</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сплачується податок за:</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сільськогосподарські угіддя зон радіоактивно забруднених територій, визначених відповідно до зон такими, що зазнали радіоактивного забруднення внаслідок Чорнобильської катастрофи відчуження, безумовного (обовʼязкового)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землі сільськогосподарських угідь, що перебувають у тимчасовій консервації або у сфері сільськогосподарського освоєння;</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земельні ділянки державних сортовипробувальних станцій і сортодільниць, які використовуються випробування сортів сільськогосподарських культур;</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землі дорожнього господарства автомобільних доріг загального користування- землі під проїзджою частиною, узбіччям, земляним полотном, декоративним озелененням, резервами,кюветами,мотсами,штучними спорудами,тунелями, транспортними розвʼязками, водопропускними спорудами, підпірними стінками, шумовими екранами, очисними спорудами і розташованими вмежах смуг відведення, які на них розміщені споруди, що забезпечують функціонування автомобільних доріг, а саме:</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паралельні обʼїзні дороги, поромні переправи, снігозахисні споруди і насадження, протилавинні, протисельові споруди, вловлюючи зʼїзди, захисні насадження, шумові екрани, очисні споруди;</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майданчики для стоянки транспорту і відпочинку, склади, гаражі, резервуари для зберігання паливо-мастильних матеріалів, комплекси для зважування великогабаритного транспорту, виробничі будівлі штучні та інші споруди, що перебувають у державній власності, власності державних підприємств, власності </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355"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господарських товариств, у статутному капіталі яких 100 вілсотків акцій (часток, що належить державі;</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земельні ділянки сільськогосподарських підприємств усіх форм власності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розсадниками багаторічних плодових насаджень;</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земельні ділянки кладовищ, крематоріїв та колумбаріїв;</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w:t>
      </w: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355"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 </w:t>
      </w:r>
      <w:r>
        <w:rPr>
          <w:rFonts w:ascii="Times New Roman" w:hAnsi="Times New Roman" w:cs="Times New Roman" w:eastAsia="Times New Roman"/>
          <w:color w:val="auto"/>
          <w:spacing w:val="0"/>
          <w:position w:val="0"/>
          <w:sz w:val="24"/>
          <w:shd w:fill="auto" w:val="clear"/>
        </w:rPr>
        <w:t xml:space="preserve">Державній податковій інспекції у Тячівському районі вжити заходи щодо правильності нарахування та забезпечення повноти сплати коштів платниками земельного податку в дохід бюджету згідно діючого законодавства та цього рішення.</w:t>
      </w:r>
    </w:p>
    <w:p>
      <w:pPr>
        <w:spacing w:before="0" w:after="0" w:line="276"/>
        <w:ind w:right="355" w:left="-180" w:firstLine="720"/>
        <w:jc w:val="both"/>
        <w:rPr>
          <w:rFonts w:ascii="Times New Roman" w:hAnsi="Times New Roman" w:cs="Times New Roman" w:eastAsia="Times New Roman"/>
          <w:color w:val="auto"/>
          <w:spacing w:val="0"/>
          <w:position w:val="0"/>
          <w:sz w:val="24"/>
          <w:shd w:fill="auto" w:val="clear"/>
        </w:rPr>
      </w:pPr>
    </w:p>
    <w:p>
      <w:pPr>
        <w:spacing w:before="0" w:after="0" w:line="276"/>
        <w:ind w:right="355" w:left="-18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 </w:t>
      </w:r>
      <w:r>
        <w:rPr>
          <w:rFonts w:ascii="Times New Roman" w:hAnsi="Times New Roman" w:cs="Times New Roman" w:eastAsia="Times New Roman"/>
          <w:color w:val="auto"/>
          <w:spacing w:val="0"/>
          <w:position w:val="0"/>
          <w:sz w:val="24"/>
          <w:shd w:fill="auto" w:val="clear"/>
        </w:rPr>
        <w:t xml:space="preserve">Контроль за виконанням рішення покласти на постійну депутатську комісію з питань агропромислового комплексу, земельних ресурсів та розвитку селища( голова комісії  Палінкаш В В.).</w:t>
      </w:r>
    </w:p>
    <w:p>
      <w:pPr>
        <w:spacing w:before="0" w:after="0" w:line="276"/>
        <w:ind w:right="-618"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618"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618"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Селищний голова                                                                   В.І.Олексій</w:t>
      </w:r>
    </w:p>
    <w:p>
      <w:pPr>
        <w:tabs>
          <w:tab w:val="left" w:pos="540" w:leader="none"/>
          <w:tab w:val="left" w:pos="720" w:leader="none"/>
        </w:tabs>
        <w:suppressAutoHyphens w:val="true"/>
        <w:spacing w:before="0" w:after="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tabs>
          <w:tab w:val="left" w:pos="540" w:leader="none"/>
          <w:tab w:val="left" w:pos="720" w:leader="none"/>
        </w:tabs>
        <w:suppressAutoHyphens w:val="true"/>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tabs>
          <w:tab w:val="left" w:pos="540" w:leader="none"/>
          <w:tab w:val="left" w:pos="720" w:leader="none"/>
        </w:tabs>
        <w:suppressAutoHyphens w:val="true"/>
        <w:spacing w:before="0" w:after="0" w:line="276"/>
        <w:ind w:right="0" w:left="0" w:firstLine="0"/>
        <w:jc w:val="right"/>
        <w:rPr>
          <w:rFonts w:ascii="Times New Roman" w:hAnsi="Times New Roman" w:cs="Times New Roman" w:eastAsia="Times New Roman"/>
          <w:color w:val="auto"/>
          <w:spacing w:val="0"/>
          <w:position w:val="0"/>
          <w:sz w:val="28"/>
          <w:shd w:fill="auto" w:val="clear"/>
        </w:rPr>
      </w:pPr>
    </w:p>
    <w:p>
      <w:pPr>
        <w:tabs>
          <w:tab w:val="left" w:pos="540" w:leader="none"/>
          <w:tab w:val="left" w:pos="720" w:leader="none"/>
        </w:tabs>
        <w:suppressAutoHyphens w:val="true"/>
        <w:spacing w:before="0" w:after="0" w:line="276"/>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76"/>
        <w:ind w:right="355" w:left="-180" w:firstLine="720"/>
        <w:jc w:val="both"/>
        <w:rPr>
          <w:rFonts w:ascii="Times New Roman" w:hAnsi="Times New Roman" w:cs="Times New Roman" w:eastAsia="Times New Roman"/>
          <w:color w:val="auto"/>
          <w:spacing w:val="0"/>
          <w:position w:val="0"/>
          <w:sz w:val="28"/>
          <w:shd w:fill="auto" w:val="clear"/>
        </w:rPr>
      </w:pPr>
    </w:p>
    <w:p>
      <w:pPr>
        <w:spacing w:before="0" w:after="0" w:line="276"/>
        <w:ind w:right="355" w:left="-180" w:firstLine="72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object w:dxaOrig="936" w:dyaOrig="1267">
          <v:rect xmlns:o="urn:schemas-microsoft-com:office:office" xmlns:v="urn:schemas-microsoft-com:vml" id="rectole0000000003" style="width:46.800000pt;height:63.3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 К Р А Ї Н А</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ТЕРЕСВЯНСЬКА СЕЛИЩНА  РАДА</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Тридцять девʼята сесія шостого скликання</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Друге пленарне засідання</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РІШЕННЯ</w:t>
      </w:r>
    </w:p>
    <w:p>
      <w:pPr>
        <w:keepNext w:val="true"/>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від 31 січня 2015 року №  802</w:t>
      </w: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смт.Тересва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 податок на нерухоме майно, відмінне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земельної ділянки та затвердження в новій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редакції Положення про податок на нерухоме</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майно, відмінне від земельної ділянки.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Відповідно до ст.10 та ст.ст.265 та 266 Податкового кодексу України від 02 грудня 2010 року № 2755VІ (в редакції Закону України №71-VIII від 28.12.2014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Податкового кодексу України та деяких законодавчих актів України щодо податкової реформи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пунктом 24 статті 26, статтею 59 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тридцять девʼята сесія шостого скликання Тересвянської селищної ради</w:t>
      </w: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и р і ш и л а:</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w:t>
      </w:r>
      <w:r>
        <w:rPr>
          <w:rFonts w:ascii="Times New Roman" w:hAnsi="Times New Roman" w:cs="Times New Roman" w:eastAsia="Times New Roman"/>
          <w:color w:val="auto"/>
          <w:spacing w:val="0"/>
          <w:position w:val="0"/>
          <w:sz w:val="24"/>
          <w:shd w:fill="auto" w:val="clear"/>
        </w:rPr>
        <w:t xml:space="preserve">Встановити з 01 січня 2015 року на території Тересвянської селищної ради наступні ставки податків на нерухоме майно, відмінне від земельної ділянки  0,1 відсотка розміру мінімальної заробітної плати, встановленої законом на 1 січня звітного(податкового) року, за 1 кв. метр бази оподаткування обʼєкта/обʼєктів житлової нерухомості, в числі їх часток, що перебувають у власності фізичної особи платника податку; .</w:t>
      </w:r>
    </w:p>
    <w:p>
      <w:pPr>
        <w:spacing w:before="0" w:after="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  нежитлову нерухомость</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690" w:firstLine="0"/>
        <w:jc w:val="left"/>
        <w:rPr>
          <w:rFonts w:ascii="Times New Roman" w:hAnsi="Times New Roman" w:cs="Times New Roman" w:eastAsia="Times New Roman"/>
          <w:i/>
          <w:color w:val="auto"/>
          <w:spacing w:val="0"/>
          <w:position w:val="0"/>
          <w:sz w:val="24"/>
          <w:shd w:fill="auto" w:val="clear"/>
        </w:rPr>
      </w:pPr>
    </w:p>
    <w:tbl>
      <w:tblPr/>
      <w:tblGrid>
        <w:gridCol w:w="635"/>
        <w:gridCol w:w="4284"/>
        <w:gridCol w:w="1191"/>
        <w:gridCol w:w="1185"/>
      </w:tblGrid>
      <w:tr>
        <w:trPr>
          <w:trHeight w:val="1" w:hRule="atLeast"/>
          <w:jc w:val="left"/>
        </w:trPr>
        <w:tc>
          <w:tcPr>
            <w:tcW w:w="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п/п</w:t>
            </w:r>
          </w:p>
        </w:tc>
        <w:tc>
          <w:tcPr>
            <w:tcW w:w="4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1208"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Тип об’єкта нерухомості</w:t>
            </w:r>
          </w:p>
        </w:tc>
        <w:tc>
          <w:tcPr>
            <w:tcW w:w="1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Ставка податку, %</w:t>
            </w:r>
          </w:p>
        </w:tc>
        <w:tc>
          <w:tcPr>
            <w:tcW w:w="1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Примітка  </w:t>
            </w:r>
          </w:p>
        </w:tc>
      </w:tr>
      <w:tr>
        <w:trPr>
          <w:trHeight w:val="1" w:hRule="atLeast"/>
          <w:jc w:val="left"/>
        </w:trPr>
        <w:tc>
          <w:tcPr>
            <w:tcW w:w="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а</w:t>
            </w:r>
          </w:p>
        </w:tc>
        <w:tc>
          <w:tcPr>
            <w:tcW w:w="4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будівлі готельні</w:t>
            </w:r>
            <w:r>
              <w:rPr>
                <w:rFonts w:ascii="Times New Roman" w:hAnsi="Times New Roman" w:cs="Times New Roman" w:eastAsia="Times New Roman"/>
                <w:color w:val="auto"/>
                <w:spacing w:val="0"/>
                <w:position w:val="0"/>
                <w:sz w:val="24"/>
                <w:shd w:fill="auto" w:val="clear"/>
              </w:rPr>
              <w:t xml:space="preserve"> - готелі, мотелі, кемпінги, пансіонати, ресторани та бари, туристичні бази, гірські притулки, табори для відпочинку, будинки відпочинку</w:t>
            </w:r>
          </w:p>
        </w:tc>
        <w:tc>
          <w:tcPr>
            <w:tcW w:w="1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4"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0,1</w:t>
            </w:r>
          </w:p>
        </w:tc>
        <w:tc>
          <w:tcPr>
            <w:tcW w:w="1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1,22 </w:t>
            </w:r>
            <w:r>
              <w:rPr>
                <w:rFonts w:ascii="Times New Roman" w:hAnsi="Times New Roman" w:cs="Times New Roman" w:eastAsia="Times New Roman"/>
                <w:b/>
                <w:color w:val="auto"/>
                <w:spacing w:val="0"/>
                <w:position w:val="0"/>
                <w:sz w:val="24"/>
                <w:shd w:fill="auto" w:val="clear"/>
              </w:rPr>
              <w:t xml:space="preserve">грн</w:t>
            </w:r>
            <w:r>
              <w:rPr>
                <w:rFonts w:ascii="Times New Roman" w:hAnsi="Times New Roman" w:cs="Times New Roman" w:eastAsia="Times New Roman"/>
                <w:color w:val="auto"/>
                <w:spacing w:val="0"/>
                <w:position w:val="0"/>
                <w:sz w:val="24"/>
                <w:shd w:fill="auto" w:val="clear"/>
              </w:rPr>
              <w:t xml:space="preserve">. за 1 кв.м.</w:t>
            </w:r>
          </w:p>
        </w:tc>
      </w:tr>
      <w:tr>
        <w:trPr>
          <w:trHeight w:val="1" w:hRule="atLeast"/>
          <w:jc w:val="left"/>
        </w:trPr>
        <w:tc>
          <w:tcPr>
            <w:tcW w:w="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б</w:t>
            </w:r>
          </w:p>
        </w:tc>
        <w:tc>
          <w:tcPr>
            <w:tcW w:w="4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будівлі офісні</w:t>
            </w:r>
            <w:r>
              <w:rPr>
                <w:rFonts w:ascii="Times New Roman" w:hAnsi="Times New Roman" w:cs="Times New Roman" w:eastAsia="Times New Roman"/>
                <w:color w:val="auto"/>
                <w:spacing w:val="0"/>
                <w:position w:val="0"/>
                <w:sz w:val="24"/>
                <w:shd w:fill="auto" w:val="clear"/>
              </w:rPr>
              <w:t xml:space="preserve"> - будівлі фінансового обслуговування, адміністративно-побутові будівлі, будівлі для конторських та адміністративних цілей</w:t>
            </w:r>
          </w:p>
        </w:tc>
        <w:tc>
          <w:tcPr>
            <w:tcW w:w="1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w:t>
            </w:r>
          </w:p>
        </w:tc>
        <w:tc>
          <w:tcPr>
            <w:tcW w:w="1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2,44 </w:t>
            </w:r>
            <w:r>
              <w:rPr>
                <w:rFonts w:ascii="Times New Roman" w:hAnsi="Times New Roman" w:cs="Times New Roman" w:eastAsia="Times New Roman"/>
                <w:color w:val="auto"/>
                <w:spacing w:val="0"/>
                <w:position w:val="0"/>
                <w:sz w:val="24"/>
                <w:shd w:fill="auto" w:val="clear"/>
              </w:rPr>
              <w:t xml:space="preserve">грн. за 1 кв.м.</w:t>
            </w:r>
          </w:p>
        </w:tc>
      </w:tr>
      <w:tr>
        <w:trPr>
          <w:trHeight w:val="1" w:hRule="atLeast"/>
          <w:jc w:val="left"/>
        </w:trPr>
        <w:tc>
          <w:tcPr>
            <w:tcW w:w="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4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в</w:t>
            </w:r>
          </w:p>
        </w:tc>
        <w:tc>
          <w:tcPr>
            <w:tcW w:w="4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будівлі торговельні </w:t>
            </w:r>
            <w:r>
              <w:rPr>
                <w:rFonts w:ascii="Times New Roman" w:hAnsi="Times New Roman" w:cs="Times New Roman" w:eastAsia="Times New Roman"/>
                <w:color w:val="auto"/>
                <w:spacing w:val="0"/>
                <w:position w:val="0"/>
                <w:sz w:val="24"/>
                <w:shd w:fill="auto" w:val="clear"/>
              </w:rPr>
              <w:t xml:space="preserve">- торгові центри, універмаги, магазини, криті ринки, павільйони та зали для ярмарків,  їдальні, кафе, закусочні, бази та склади підприємств торгівлі й громадського харчування, будівлі підприємств побутового обслуговування;</w:t>
            </w:r>
          </w:p>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станції технічного обслуговування автомобілів</w:t>
            </w:r>
          </w:p>
        </w:tc>
        <w:tc>
          <w:tcPr>
            <w:tcW w:w="1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0,2</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0,1</w:t>
            </w:r>
          </w:p>
        </w:tc>
        <w:tc>
          <w:tcPr>
            <w:tcW w:w="1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2,44 </w:t>
            </w:r>
            <w:r>
              <w:rPr>
                <w:rFonts w:ascii="Times New Roman" w:hAnsi="Times New Roman" w:cs="Times New Roman" w:eastAsia="Times New Roman"/>
                <w:color w:val="auto"/>
                <w:spacing w:val="0"/>
                <w:position w:val="0"/>
                <w:sz w:val="24"/>
                <w:shd w:fill="auto" w:val="clear"/>
              </w:rPr>
              <w:t xml:space="preserve">грн. за 1 кв.м.</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1,22 </w:t>
            </w:r>
            <w:r>
              <w:rPr>
                <w:rFonts w:ascii="Times New Roman" w:hAnsi="Times New Roman" w:cs="Times New Roman" w:eastAsia="Times New Roman"/>
                <w:color w:val="auto"/>
                <w:spacing w:val="0"/>
                <w:position w:val="0"/>
                <w:sz w:val="24"/>
                <w:shd w:fill="auto" w:val="clear"/>
              </w:rPr>
              <w:t xml:space="preserve">грн. за 1 кв.м</w:t>
            </w:r>
          </w:p>
        </w:tc>
      </w:tr>
      <w:tr>
        <w:trPr>
          <w:trHeight w:val="1" w:hRule="atLeast"/>
          <w:jc w:val="left"/>
        </w:trPr>
        <w:tc>
          <w:tcPr>
            <w:tcW w:w="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г</w:t>
            </w:r>
          </w:p>
        </w:tc>
        <w:tc>
          <w:tcPr>
            <w:tcW w:w="4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гаражі </w:t>
            </w:r>
            <w:r>
              <w:rPr>
                <w:rFonts w:ascii="Times New Roman" w:hAnsi="Times New Roman" w:cs="Times New Roman" w:eastAsia="Times New Roman"/>
                <w:color w:val="auto"/>
                <w:spacing w:val="0"/>
                <w:position w:val="0"/>
                <w:sz w:val="24"/>
                <w:shd w:fill="auto" w:val="clear"/>
              </w:rPr>
              <w:t xml:space="preserve">- гаражі (наземні й підземні) та криті автомобільні стоянки;</w:t>
            </w:r>
          </w:p>
        </w:tc>
        <w:tc>
          <w:tcPr>
            <w:tcW w:w="1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0,1</w:t>
            </w:r>
          </w:p>
        </w:tc>
        <w:tc>
          <w:tcPr>
            <w:tcW w:w="1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1,22 </w:t>
            </w:r>
            <w:r>
              <w:rPr>
                <w:rFonts w:ascii="Times New Roman" w:hAnsi="Times New Roman" w:cs="Times New Roman" w:eastAsia="Times New Roman"/>
                <w:color w:val="auto"/>
                <w:spacing w:val="0"/>
                <w:position w:val="0"/>
                <w:sz w:val="24"/>
                <w:shd w:fill="auto" w:val="clear"/>
              </w:rPr>
              <w:t xml:space="preserve">грн. за 1 кв.м.</w:t>
            </w:r>
          </w:p>
        </w:tc>
      </w:tr>
      <w:tr>
        <w:trPr>
          <w:trHeight w:val="1" w:hRule="atLeast"/>
          <w:jc w:val="left"/>
        </w:trPr>
        <w:tc>
          <w:tcPr>
            <w:tcW w:w="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д</w:t>
            </w:r>
          </w:p>
        </w:tc>
        <w:tc>
          <w:tcPr>
            <w:tcW w:w="4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будівлі для публічних виступів (казино, ігорні будинки)</w:t>
            </w:r>
          </w:p>
        </w:tc>
        <w:tc>
          <w:tcPr>
            <w:tcW w:w="1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12.18 </w:t>
            </w:r>
            <w:r>
              <w:rPr>
                <w:rFonts w:ascii="Times New Roman" w:hAnsi="Times New Roman" w:cs="Times New Roman" w:eastAsia="Times New Roman"/>
                <w:color w:val="auto"/>
                <w:spacing w:val="0"/>
                <w:position w:val="0"/>
                <w:sz w:val="24"/>
                <w:shd w:fill="auto" w:val="clear"/>
              </w:rPr>
              <w:t xml:space="preserve">грн. за 1 кв.м.</w:t>
            </w:r>
          </w:p>
        </w:tc>
      </w:tr>
      <w:tr>
        <w:trPr>
          <w:trHeight w:val="1" w:hRule="atLeast"/>
          <w:jc w:val="left"/>
        </w:trPr>
        <w:tc>
          <w:tcPr>
            <w:tcW w:w="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е</w:t>
            </w:r>
          </w:p>
        </w:tc>
        <w:tc>
          <w:tcPr>
            <w:tcW w:w="4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господарські (присадибні) будівлі</w:t>
            </w:r>
          </w:p>
        </w:tc>
        <w:tc>
          <w:tcPr>
            <w:tcW w:w="1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0,01</w:t>
            </w:r>
          </w:p>
        </w:tc>
        <w:tc>
          <w:tcPr>
            <w:tcW w:w="1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0,12 </w:t>
            </w:r>
            <w:r>
              <w:rPr>
                <w:rFonts w:ascii="Times New Roman" w:hAnsi="Times New Roman" w:cs="Times New Roman" w:eastAsia="Times New Roman"/>
                <w:color w:val="auto"/>
                <w:spacing w:val="0"/>
                <w:position w:val="0"/>
                <w:sz w:val="24"/>
                <w:shd w:fill="auto" w:val="clear"/>
              </w:rPr>
              <w:t xml:space="preserve">грн. за 1 кв.м.</w:t>
            </w:r>
          </w:p>
        </w:tc>
      </w:tr>
      <w:tr>
        <w:trPr>
          <w:trHeight w:val="1" w:hRule="atLeast"/>
          <w:jc w:val="left"/>
        </w:trPr>
        <w:tc>
          <w:tcPr>
            <w:tcW w:w="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є</w:t>
            </w:r>
          </w:p>
        </w:tc>
        <w:tc>
          <w:tcPr>
            <w:tcW w:w="4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інші будівлі </w:t>
            </w:r>
            <w:r>
              <w:rPr>
                <w:rFonts w:ascii="Times New Roman" w:hAnsi="Times New Roman" w:cs="Times New Roman" w:eastAsia="Times New Roman"/>
                <w:color w:val="000000"/>
                <w:spacing w:val="0"/>
                <w:position w:val="0"/>
                <w:sz w:val="24"/>
                <w:shd w:fill="auto" w:val="clear"/>
              </w:rPr>
              <w:t xml:space="preserve">(автозаправочні станції,  та інші) </w:t>
            </w:r>
          </w:p>
          <w:p>
            <w:p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аптеки</w:t>
            </w:r>
          </w:p>
          <w:p>
            <w:p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АЗС</w:t>
            </w:r>
          </w:p>
        </w:tc>
        <w:tc>
          <w:tcPr>
            <w:tcW w:w="1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0,5</w:t>
            </w:r>
          </w:p>
          <w:p>
            <w:pPr>
              <w:spacing w:before="0" w:after="0" w:line="276"/>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0,2</w:t>
            </w:r>
          </w:p>
        </w:tc>
        <w:tc>
          <w:tcPr>
            <w:tcW w:w="1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6,09 </w:t>
            </w:r>
            <w:r>
              <w:rPr>
                <w:rFonts w:ascii="Times New Roman" w:hAnsi="Times New Roman" w:cs="Times New Roman" w:eastAsia="Times New Roman"/>
                <w:color w:val="auto"/>
                <w:spacing w:val="0"/>
                <w:position w:val="0"/>
                <w:sz w:val="24"/>
                <w:shd w:fill="auto" w:val="clear"/>
              </w:rPr>
              <w:t xml:space="preserve">грн. за 1 кв.м</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76"/>
              <w:ind w:right="0" w:left="0" w:firstLine="0"/>
              <w:jc w:val="center"/>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2,44</w:t>
            </w:r>
            <w:r>
              <w:rPr>
                <w:rFonts w:ascii="Times New Roman" w:hAnsi="Times New Roman" w:cs="Times New Roman" w:eastAsia="Times New Roman"/>
                <w:color w:val="auto"/>
                <w:spacing w:val="0"/>
                <w:position w:val="0"/>
                <w:sz w:val="24"/>
                <w:shd w:fill="auto" w:val="clear"/>
              </w:rPr>
              <w:t xml:space="preserve">грн. за 1 кв.м</w:t>
            </w:r>
          </w:p>
        </w:tc>
      </w:tr>
      <w:tr>
        <w:trPr>
          <w:trHeight w:val="1" w:hRule="atLeast"/>
          <w:jc w:val="left"/>
        </w:trPr>
        <w:tc>
          <w:tcPr>
            <w:tcW w:w="6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4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1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r>
    </w:tbl>
    <w:p>
      <w:pPr>
        <w:numPr>
          <w:ilvl w:val="0"/>
          <w:numId w:val="294"/>
        </w:numPr>
        <w:spacing w:before="0" w:after="0" w:line="276"/>
        <w:ind w:right="0" w:left="1050" w:hanging="36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Коефіцієнти зональності та перелік вулиць, що відносяться до відповідних зон, додаються</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4"/>
          <w:shd w:fill="auto" w:val="clear"/>
        </w:rPr>
        <w:t xml:space="preserve">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w:t>
      </w:r>
      <w:r>
        <w:rPr>
          <w:rFonts w:ascii="Times New Roman" w:hAnsi="Times New Roman" w:cs="Times New Roman" w:eastAsia="Times New Roman"/>
          <w:b/>
          <w:color w:val="auto"/>
          <w:spacing w:val="0"/>
          <w:position w:val="0"/>
          <w:sz w:val="24"/>
          <w:shd w:fill="auto" w:val="clear"/>
        </w:rPr>
        <w:t xml:space="preserve">для квартири/квартир</w:t>
      </w:r>
      <w:r>
        <w:rPr>
          <w:rFonts w:ascii="Times New Roman" w:hAnsi="Times New Roman" w:cs="Times New Roman" w:eastAsia="Times New Roman"/>
          <w:color w:val="auto"/>
          <w:spacing w:val="0"/>
          <w:position w:val="0"/>
          <w:sz w:val="24"/>
          <w:shd w:fill="auto" w:val="clear"/>
        </w:rPr>
        <w:t xml:space="preserve"> незалежно від їх кількості - </w:t>
      </w:r>
      <w:r>
        <w:rPr>
          <w:rFonts w:ascii="Times New Roman" w:hAnsi="Times New Roman" w:cs="Times New Roman" w:eastAsia="Times New Roman"/>
          <w:b/>
          <w:color w:val="FF0000"/>
          <w:spacing w:val="0"/>
          <w:position w:val="0"/>
          <w:sz w:val="24"/>
          <w:shd w:fill="auto" w:val="clear"/>
        </w:rPr>
        <w:t xml:space="preserve">на 80 кв. метрів</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t>
      </w:r>
      <w:r>
        <w:rPr>
          <w:rFonts w:ascii="Times New Roman" w:hAnsi="Times New Roman" w:cs="Times New Roman" w:eastAsia="Times New Roman"/>
          <w:color w:val="auto"/>
          <w:spacing w:val="0"/>
          <w:position w:val="0"/>
          <w:sz w:val="24"/>
          <w:shd w:fill="auto" w:val="clear"/>
        </w:rPr>
        <w:t xml:space="preserve">б) </w:t>
      </w:r>
      <w:r>
        <w:rPr>
          <w:rFonts w:ascii="Times New Roman" w:hAnsi="Times New Roman" w:cs="Times New Roman" w:eastAsia="Times New Roman"/>
          <w:b/>
          <w:color w:val="auto"/>
          <w:spacing w:val="0"/>
          <w:position w:val="0"/>
          <w:sz w:val="24"/>
          <w:shd w:fill="auto" w:val="clear"/>
        </w:rPr>
        <w:t xml:space="preserve">для житлового будинку/будинків</w:t>
      </w:r>
      <w:r>
        <w:rPr>
          <w:rFonts w:ascii="Times New Roman" w:hAnsi="Times New Roman" w:cs="Times New Roman" w:eastAsia="Times New Roman"/>
          <w:color w:val="auto"/>
          <w:spacing w:val="0"/>
          <w:position w:val="0"/>
          <w:sz w:val="24"/>
          <w:shd w:fill="auto" w:val="clear"/>
        </w:rPr>
        <w:t xml:space="preserve"> незалежно від їх кількості - </w:t>
      </w:r>
      <w:r>
        <w:rPr>
          <w:rFonts w:ascii="Times New Roman" w:hAnsi="Times New Roman" w:cs="Times New Roman" w:eastAsia="Times New Roman"/>
          <w:b/>
          <w:color w:val="FF0000"/>
          <w:spacing w:val="0"/>
          <w:position w:val="0"/>
          <w:sz w:val="24"/>
          <w:shd w:fill="auto" w:val="clear"/>
        </w:rPr>
        <w:t xml:space="preserve">на 180 кв. метрів</w:t>
      </w:r>
      <w:r>
        <w:rPr>
          <w:rFonts w:ascii="Times New Roman" w:hAnsi="Times New Roman" w:cs="Times New Roman" w:eastAsia="Times New Roman"/>
          <w:color w:val="FF0000"/>
          <w:spacing w:val="0"/>
          <w:position w:val="0"/>
          <w:sz w:val="24"/>
          <w:shd w:fill="auto" w:val="clear"/>
        </w:rPr>
        <w:t xml:space="preserve">;</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w:t>
      </w:r>
      <w:r>
        <w:rPr>
          <w:rFonts w:ascii="Times New Roman" w:hAnsi="Times New Roman" w:cs="Times New Roman" w:eastAsia="Times New Roman"/>
          <w:b/>
          <w:color w:val="auto"/>
          <w:spacing w:val="0"/>
          <w:position w:val="0"/>
          <w:sz w:val="24"/>
          <w:shd w:fill="auto" w:val="clear"/>
        </w:rPr>
        <w:t xml:space="preserve">для різних типів об’єктів житлової нерухомості</w:t>
      </w:r>
      <w:r>
        <w:rPr>
          <w:rFonts w:ascii="Times New Roman" w:hAnsi="Times New Roman" w:cs="Times New Roman" w:eastAsia="Times New Roman"/>
          <w:color w:val="auto"/>
          <w:spacing w:val="0"/>
          <w:position w:val="0"/>
          <w:sz w:val="24"/>
          <w:shd w:fill="auto" w:val="clear"/>
        </w:rPr>
        <w:t xml:space="preserve">,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w:t>
      </w:r>
      <w:r>
        <w:rPr>
          <w:rFonts w:ascii="Times New Roman" w:hAnsi="Times New Roman" w:cs="Times New Roman" w:eastAsia="Times New Roman"/>
          <w:b/>
          <w:color w:val="auto"/>
          <w:spacing w:val="0"/>
          <w:position w:val="0"/>
          <w:sz w:val="24"/>
          <w:shd w:fill="auto" w:val="clear"/>
        </w:rPr>
        <w:t xml:space="preserve">- на 260 кв. метрі</w:t>
      </w:r>
      <w:r>
        <w:rPr>
          <w:rFonts w:ascii="Times New Roman" w:hAnsi="Times New Roman" w:cs="Times New Roman" w:eastAsia="Times New Roman"/>
          <w:color w:val="auto"/>
          <w:spacing w:val="0"/>
          <w:position w:val="0"/>
          <w:sz w:val="24"/>
          <w:shd w:fill="auto" w:val="clear"/>
        </w:rPr>
        <w:t xml:space="preserve">в.</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Таке зменшення надається один раз за кожний базовий податковий (звітний) період (рік).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Перелік обʼєктів, на які податок на нерухоме майно не поширюється: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обʼєкти житлової та нежитлової нерухомості,які перебувають у власності органів державної,  органів місцевого самоврядування, а також організацій, створених ними в установленому порядку, які повністю утримуються за рахунок відповідного державного бюджету чи місцевого бюджету неприбутковими ( їх спільній власності);</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обʼєкти житлової та нежитлової нерухомості, які розташовані в зонах відчуження та безумовного (обовʼязкового) відселення, визначені законом, в тому числі їх частки;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будівлі дитячих будинків сімейного типу;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гуртожитки;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житлова нерухомість непридатна для проживання, в тому числі у звʼязку з аварійним станом, як такою згідно з рішенням селищної ради;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обʼєкти житлової нерухомості, в тому числі їх частки, що належать дітям-сиротам, позбавленим батьківського піклування, та особам з їх числа, визнаним такими відповідно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дітям-інвалідам, які виховуються одинокими матерями (батьками),але не більше одного такого на дитину;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обʼєкти нежитлової нерухомості, які використовуються субʼєктами господарювання малого і середнього бізнесу, що провадять свою діяльність в малих архітектурних формах та на ринках;</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є) будівлі промисловості, зокрема виробничі корпуси, цехи, складські приміщення промислових підприємств;</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 будівлі,споруди сільськогосподарських товаровиробників, призначені для використання безпосередньо у сільськогосподарській діяльності;</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 обʼєкти житлової та нежитлової нерухомості,які перебувають у власності громадських організацій інвалідів та їх підприємств;</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і) обʼєкти житлової та нежитлової нерухомості, які використовуються релігійними громадами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Пільги з податку, що сплачується на території міської ради з об’єктів житлової нерухомості, для фізичних осіб не надаються на:</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об’єкт/об’єкти оподаткування, якщо площа такого/таких об’єкта/об’єктів перевищує п’ятикратний розмір неоподатковуваної площі, затвердженої рішенням органів місцевого самоврядування;</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Пільги з податку, що сплачується на відповідній території з об’єктів нежитлової нерухомості, встановлюються в залежності від майна, яке є об’єктом оподаткування.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Затвердити в новій редакції Положення про податок на нерухоме майно, відмінне від земельної ділянки  (додається).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3.</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Державній податковій інспекції у Тячівському районі вжити заходи щодо правильності нарахування та забезпечення повноти сплати платниками податку на нерухоме майно, відмінне від земельної ділянки в дохід селищного бюджету згідно діючого законодавства та цього рішення.</w:t>
      </w:r>
    </w:p>
    <w:p>
      <w:pPr>
        <w:spacing w:before="0" w:after="0" w:line="276"/>
        <w:ind w:right="0" w:left="0" w:firstLine="284"/>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Контроль за виконанням даного рішення покласти на депутатську </w:t>
      </w:r>
      <w:r>
        <w:rPr>
          <w:rFonts w:ascii="Times New Roman" w:hAnsi="Times New Roman" w:cs="Times New Roman" w:eastAsia="Times New Roman"/>
          <w:color w:val="000000"/>
          <w:spacing w:val="0"/>
          <w:position w:val="0"/>
          <w:sz w:val="24"/>
          <w:shd w:fill="auto" w:val="clear"/>
        </w:rPr>
        <w:t xml:space="preserve">комісію з питань бюджету, </w:t>
      </w:r>
      <w:r>
        <w:rPr>
          <w:rFonts w:ascii="Times New Roman" w:hAnsi="Times New Roman" w:cs="Times New Roman" w:eastAsia="Times New Roman"/>
          <w:color w:val="auto"/>
          <w:spacing w:val="0"/>
          <w:position w:val="0"/>
          <w:sz w:val="24"/>
          <w:shd w:fill="auto" w:val="clear"/>
        </w:rPr>
        <w:t xml:space="preserve">управління майном та промислової  політики голова комісії (Цюбик Я.В.).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Селищний голова</w:t>
        <w:tab/>
        <w:tab/>
        <w:tab/>
        <w:tab/>
        <w:t xml:space="preserve">                 </w:t>
        <w:tab/>
        <w:t xml:space="preserve">    В.І.Олексій</w:t>
      </w:r>
      <w:r>
        <w:rPr>
          <w:rFonts w:ascii="Times New Roman" w:hAnsi="Times New Roman" w:cs="Times New Roman" w:eastAsia="Times New Roman"/>
          <w:b/>
          <w:color w:val="auto"/>
          <w:spacing w:val="0"/>
          <w:position w:val="0"/>
          <w:sz w:val="24"/>
          <w:shd w:fill="auto" w:val="clear"/>
        </w:rPr>
        <w:t xml:space="preserve">                                                          </w:t>
      </w:r>
    </w:p>
    <w:p>
      <w:pPr>
        <w:spacing w:before="0" w:after="0" w:line="276"/>
        <w:ind w:right="0" w:left="0" w:firstLine="0"/>
        <w:jc w:val="righ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object w:dxaOrig="936" w:dyaOrig="1267">
          <v:rect xmlns:o="urn:schemas-microsoft-com:office:office" xmlns:v="urn:schemas-microsoft-com:vml" id="rectole0000000004" style="width:46.800000pt;height:63.3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 К Р А Ї Н А</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ТЕРЕСВЯНСЬКА СЕЛИЩНА РАДА</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Тридцять девʼята сесія шостого скликання</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Друге пленарне засідання</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РІШЕННЯ</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від 31 січня 2015 року   № 806</w:t>
      </w: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смт.Тересва</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 скасування збору за</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провадження деяких видів</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підприємницької діяльності.</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Згідно Закону про Бюджетний кодекс України на 2015 рік та враховуючи вимоги  Податкового кодексу України Тересвянська селищна рада </w:t>
      </w:r>
      <w:r>
        <w:rPr>
          <w:rFonts w:ascii="Times New Roman" w:hAnsi="Times New Roman" w:cs="Times New Roman" w:eastAsia="Times New Roman"/>
          <w:b/>
          <w:color w:val="auto"/>
          <w:spacing w:val="0"/>
          <w:position w:val="0"/>
          <w:sz w:val="28"/>
          <w:shd w:fill="auto" w:val="clear"/>
        </w:rPr>
        <w:t xml:space="preserve"> в и р і ш и л а :</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Скасувати  збір за провадження деяких видів підприємницької діяльності, оскільки з 1 січня 2015 року зазначений збір не справляється.</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Контроль за виконанням рішення покласти на постійну депутатську комісію з питань бюджету, управління майном та  промислової  політики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голова Цюбик Я.В.).</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Селищний голова                                                                   В.І.Олексій</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object w:dxaOrig="936" w:dyaOrig="1267">
          <v:rect xmlns:o="urn:schemas-microsoft-com:office:office" xmlns:v="urn:schemas-microsoft-com:vml" id="rectole0000000005" style="width:46.800000pt;height:63.3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 К Р А Ї Н А</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ТЕРЕСВЯНСЬКА СЕЛИЩНА РАДА</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Тридцять девʼята сесія шостого скликання</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Друге пленарне засідання</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РІШЕННЯ</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від 31 січня 2015 року   №  807</w:t>
      </w: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смт.Тересва</w:t>
      </w: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  справляння транспортного</w:t>
      </w: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податку на території Тересвянської </w:t>
      </w: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селищної ради  в 2015 році.</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Відповідно до ст. ст. 10 та 267 Податкового Кодексу України (в редакції Закону  України від 28 грудня 2014 року № 71-УІІІ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внесення змін  до Податкового Кодексу України та деяких законодавчих актів України щодо податкової реформи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 ст. 26 та 69 Закону України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тридцять девʼята сесія шостого скликання Тересвянської селищної  ради     </w:t>
      </w:r>
      <w:r>
        <w:rPr>
          <w:rFonts w:ascii="Times New Roman" w:hAnsi="Times New Roman" w:cs="Times New Roman" w:eastAsia="Times New Roman"/>
          <w:b/>
          <w:color w:val="auto"/>
          <w:spacing w:val="0"/>
          <w:position w:val="0"/>
          <w:sz w:val="28"/>
          <w:shd w:fill="auto" w:val="clear"/>
        </w:rPr>
        <w:t xml:space="preserve">в и р і ш и л а:</w:t>
      </w:r>
    </w:p>
    <w:p>
      <w:pPr>
        <w:suppressAutoHyphens w:val="true"/>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Встановити, що на території Тересвянської селищної ради з 01 січня 2015 року справляється транспортний податок відповідно до статті 267 Податкового Кодексу України (в редакції Закону  України від 28 грудня 2014 року №71-УІІІ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внесення змін  до Податкового Кодексу України та деяких законодавчих актів України щодо податкової реформи</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Державній податковій інспекції у Тячівському районі вжити заходи щодо правильності нарахування та забезпечення повноти сплати платниками транспортного податку коштів в дохід бюджету згідно діючого законодавства та цього рішення.</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Контроль за виконанням рішення покласти на постійну депутатську комісію з питань бюджету, управління майном та  промислової  політики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голова Цюбик Я.В.).</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Селищний голова                                                                   В.І.Олексій</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object w:dxaOrig="936" w:dyaOrig="1267">
          <v:rect xmlns:o="urn:schemas-microsoft-com:office:office" xmlns:v="urn:schemas-microsoft-com:vml" id="rectole0000000006" style="width:46.800000pt;height:63.3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 К Р А Ї Н А</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ТЕРЕСВЯНСЬКА СЕЛИЩНА  РАДА</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Тридцять девʼята сесія шостого скликання</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Перше пленарне засідання</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РІШЕННЯ</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від 15 січня 2015 року   № 787 </w:t>
      </w: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смт.Тересва</w:t>
      </w: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  справляння акцизного податку та</w:t>
      </w: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встановлення   ставки   цього   податку</w:t>
      </w: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території Тересвянської селищної  ради  в</w:t>
      </w: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2015 </w:t>
      </w:r>
      <w:r>
        <w:rPr>
          <w:rFonts w:ascii="Times New Roman" w:hAnsi="Times New Roman" w:cs="Times New Roman" w:eastAsia="Times New Roman"/>
          <w:color w:val="auto"/>
          <w:spacing w:val="0"/>
          <w:position w:val="0"/>
          <w:sz w:val="28"/>
          <w:shd w:fill="auto" w:val="clear"/>
        </w:rPr>
        <w:t xml:space="preserve">році.</w:t>
      </w:r>
    </w:p>
    <w:p>
      <w:pPr>
        <w:suppressAutoHyphens w:val="true"/>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Відповідно до ст. 12 та 215 Податкового Кодексу України (в редакції Закону  України від 28 грудня 2014 року №71-УІІІ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внесення змін  до Податкового Кодексу України та деяких законодавчих актів України щодо податкової реформи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 ст. 26 та 69 Закону України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тридцять девʼята сесія шостого скликання Тересвянської селищної ради     </w:t>
      </w:r>
      <w:r>
        <w:rPr>
          <w:rFonts w:ascii="Times New Roman" w:hAnsi="Times New Roman" w:cs="Times New Roman" w:eastAsia="Times New Roman"/>
          <w:b/>
          <w:color w:val="auto"/>
          <w:spacing w:val="0"/>
          <w:position w:val="0"/>
          <w:sz w:val="28"/>
          <w:shd w:fill="auto" w:val="clear"/>
        </w:rPr>
        <w:t xml:space="preserve">в и р і ш и л а:</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Встановити, що на території Тересвянської селищної ради з 01 січня 2015 року справляється акцизний податок відповідно до статті 215 пункту 215.3 підпункту 215.3.10 Податкового Кодексу України (в редакції Закону  України від 28 грудня 2014 року №71-УІІІ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внесення змін  до Податкового Кодексу України та деяких законодавчих актів України щодо податкової реформи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розмірі </w:t>
      </w:r>
      <w:r>
        <w:rPr>
          <w:rFonts w:ascii="Times New Roman" w:hAnsi="Times New Roman" w:cs="Times New Roman" w:eastAsia="Times New Roman"/>
          <w:b/>
          <w:color w:val="auto"/>
          <w:spacing w:val="0"/>
          <w:position w:val="0"/>
          <w:sz w:val="28"/>
          <w:shd w:fill="auto" w:val="clear"/>
        </w:rPr>
        <w:t xml:space="preserve">5 відсотків</w:t>
      </w:r>
      <w:r>
        <w:rPr>
          <w:rFonts w:ascii="Times New Roman" w:hAnsi="Times New Roman" w:cs="Times New Roman" w:eastAsia="Times New Roman"/>
          <w:color w:val="auto"/>
          <w:spacing w:val="0"/>
          <w:position w:val="0"/>
          <w:sz w:val="28"/>
          <w:shd w:fill="auto" w:val="clear"/>
        </w:rPr>
        <w:t xml:space="preserve"> від вартості підакцизних товарів (з податком на додану вартість), реалізованих та визначених підпунктом 213.1.9 пункту 213.1 статті 213 Податкового Кодексу України.</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Державній податковій інспекції у Тячівському районі вжити заходи щодо правильності нарахування та забезпечення повноти сплати платниками акцизного податку коштів в дохід селищного бюджету згідно діючого законодавства та цього рішення.</w:t>
      </w:r>
    </w:p>
    <w:p>
      <w:pPr>
        <w:tabs>
          <w:tab w:val="left" w:pos="540" w:leader="none"/>
          <w:tab w:val="left" w:pos="720" w:leader="none"/>
        </w:tabs>
        <w:suppressAutoHyphens w:val="true"/>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Контроль за виконанням рішення покласти на постійну депутатську комісію з питань бюджету управління майном та промислової політики Тересвянської селищної ради (голова  комісії  Цюбик Я.В.).</w:t>
      </w: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Селищний  голова                                                     В.І.Олексій</w:t>
      </w: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tabs>
          <w:tab w:val="left" w:pos="540" w:leader="none"/>
          <w:tab w:val="left" w:pos="720" w:leader="none"/>
        </w:tabs>
        <w:suppressAutoHyphens w:val="true"/>
        <w:spacing w:before="0" w:after="0" w:line="276"/>
        <w:ind w:right="0" w:left="0" w:firstLine="0"/>
        <w:jc w:val="right"/>
        <w:rPr>
          <w:rFonts w:ascii="Times New Roman" w:hAnsi="Times New Roman" w:cs="Times New Roman" w:eastAsia="Times New Roman"/>
          <w:color w:val="auto"/>
          <w:spacing w:val="0"/>
          <w:position w:val="0"/>
          <w:sz w:val="28"/>
          <w:shd w:fill="auto" w:val="clear"/>
        </w:rPr>
      </w:pPr>
    </w:p>
    <w:p>
      <w:pPr>
        <w:tabs>
          <w:tab w:val="left" w:pos="540" w:leader="none"/>
          <w:tab w:val="left" w:pos="720" w:leader="none"/>
        </w:tabs>
        <w:suppressAutoHyphens w:val="true"/>
        <w:spacing w:before="0" w:after="0" w:line="276"/>
        <w:ind w:right="0" w:left="0" w:firstLine="0"/>
        <w:jc w:val="right"/>
        <w:rPr>
          <w:rFonts w:ascii="Times New Roman" w:hAnsi="Times New Roman" w:cs="Times New Roman" w:eastAsia="Times New Roman"/>
          <w:color w:val="auto"/>
          <w:spacing w:val="0"/>
          <w:position w:val="0"/>
          <w:sz w:val="28"/>
          <w:shd w:fill="auto" w:val="clear"/>
        </w:rPr>
      </w:pPr>
    </w:p>
    <w:p>
      <w:pPr>
        <w:tabs>
          <w:tab w:val="left" w:pos="540" w:leader="none"/>
          <w:tab w:val="left" w:pos="720" w:leader="none"/>
        </w:tabs>
        <w:suppressAutoHyphens w:val="true"/>
        <w:spacing w:before="0" w:after="0" w:line="276"/>
        <w:ind w:right="0" w:left="0" w:firstLine="0"/>
        <w:jc w:val="right"/>
        <w:rPr>
          <w:rFonts w:ascii="Times New Roman" w:hAnsi="Times New Roman" w:cs="Times New Roman" w:eastAsia="Times New Roman"/>
          <w:color w:val="auto"/>
          <w:spacing w:val="0"/>
          <w:position w:val="0"/>
          <w:sz w:val="28"/>
          <w:shd w:fill="auto" w:val="clear"/>
        </w:rPr>
      </w:pPr>
    </w:p>
    <w:p>
      <w:pPr>
        <w:tabs>
          <w:tab w:val="left" w:pos="540" w:leader="none"/>
          <w:tab w:val="left" w:pos="720"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num w:numId="29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6.wmf" Id="docRId13" Type="http://schemas.openxmlformats.org/officeDocument/2006/relationships/image"/><Relationship Target="media/image1.wmf" Id="docRId3" Type="http://schemas.openxmlformats.org/officeDocument/2006/relationships/image"/><Relationship Target="media/image3.wmf" Id="docRId7" Type="http://schemas.openxmlformats.org/officeDocument/2006/relationships/image"/><Relationship Target="embeddings/oleObject5.bin" Id="docRId10" Type="http://schemas.openxmlformats.org/officeDocument/2006/relationships/oleObject"/><Relationship Target="numbering.xml" Id="docRId14" Type="http://schemas.openxmlformats.org/officeDocument/2006/relationships/numbering"/><Relationship Target="embeddings/oleObject1.bin" Id="docRId2" Type="http://schemas.openxmlformats.org/officeDocument/2006/relationships/oleObject"/><Relationship Target="embeddings/oleObject3.bin" Id="docRId6" Type="http://schemas.openxmlformats.org/officeDocument/2006/relationships/oleObject"/><Relationship Target="media/image0.wmf" Id="docRId1" Type="http://schemas.openxmlformats.org/officeDocument/2006/relationships/image"/><Relationship Target="media/image5.wmf" Id="docRId11" Type="http://schemas.openxmlformats.org/officeDocument/2006/relationships/image"/><Relationship Target="styles.xml" Id="docRId15" Type="http://schemas.openxmlformats.org/officeDocument/2006/relationships/styles"/><Relationship Target="media/image2.wmf" Id="docRId5" Type="http://schemas.openxmlformats.org/officeDocument/2006/relationships/image"/><Relationship Target="media/image4.wmf" Id="docRId9" Type="http://schemas.openxmlformats.org/officeDocument/2006/relationships/image"/><Relationship Target="embeddings/oleObject0.bin" Id="docRId0" Type="http://schemas.openxmlformats.org/officeDocument/2006/relationships/oleObject"/><Relationship Target="embeddings/oleObject6.bin" Id="docRId12" Type="http://schemas.openxmlformats.org/officeDocument/2006/relationships/oleObject"/><Relationship Target="embeddings/oleObject2.bin" Id="docRId4" Type="http://schemas.openxmlformats.org/officeDocument/2006/relationships/oleObject"/><Relationship Target="embeddings/oleObject4.bin" Id="docRId8" Type="http://schemas.openxmlformats.org/officeDocument/2006/relationships/oleObject"/></Relationships>
</file>